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NORWEGIAN GEM</w:t>
      </w:r>
    </w:p>
    <w:p w:rsidR="00000000" w:rsidDel="00000000" w:rsidP="00000000" w:rsidRDefault="00000000" w:rsidRPr="00000000" w14:paraId="00000002">
      <w:pPr>
        <w:spacing w:after="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Duración: 10 DÍAS</w:t>
      </w:r>
    </w:p>
    <w:p w:rsidR="00000000" w:rsidDel="00000000" w:rsidP="00000000" w:rsidRDefault="00000000" w:rsidRPr="00000000" w14:paraId="00000003">
      <w:pPr>
        <w:spacing w:after="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Llegada específica: 10 Y 24 DE SEPTIEMBRE, 08 OCTUBRE </w:t>
      </w:r>
    </w:p>
    <w:p w:rsidR="00000000" w:rsidDel="00000000" w:rsidP="00000000" w:rsidRDefault="00000000" w:rsidRPr="00000000" w14:paraId="00000004">
      <w:pPr>
        <w:spacing w:after="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Nombre del Barco: NORWEGIAN GEM</w:t>
      </w:r>
    </w:p>
    <w:p w:rsidR="00000000" w:rsidDel="00000000" w:rsidP="00000000" w:rsidRDefault="00000000" w:rsidRPr="00000000" w14:paraId="00000005">
      <w:pPr>
        <w:spacing w:after="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DÍA 1. QUEBEC, CANADÁ</w:t>
      </w:r>
    </w:p>
    <w:p w:rsidR="00000000" w:rsidDel="00000000" w:rsidP="00000000" w:rsidRDefault="00000000" w:rsidRPr="00000000" w14:paraId="00000007">
      <w:pPr>
        <w:spacing w:after="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Llegada y trasladado compartido  al hotel en Quebec. </w:t>
      </w:r>
    </w:p>
    <w:p w:rsidR="00000000" w:rsidDel="00000000" w:rsidP="00000000" w:rsidRDefault="00000000" w:rsidRPr="00000000" w14:paraId="00000008">
      <w:pPr>
        <w:spacing w:after="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Alojamiento</w:t>
      </w:r>
    </w:p>
    <w:p w:rsidR="00000000" w:rsidDel="00000000" w:rsidP="00000000" w:rsidRDefault="00000000" w:rsidRPr="00000000" w14:paraId="00000009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Día 2.- QUEBEC, CANADÁ</w:t>
      </w:r>
    </w:p>
    <w:p w:rsidR="00000000" w:rsidDel="00000000" w:rsidP="00000000" w:rsidRDefault="00000000" w:rsidRPr="00000000" w14:paraId="0000000A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Desayuno en el hotel.  Día libre y alojamient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o.</w:t>
      </w:r>
    </w:p>
    <w:p w:rsidR="00000000" w:rsidDel="00000000" w:rsidP="00000000" w:rsidRDefault="00000000" w:rsidRPr="00000000" w14:paraId="0000000B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Opcional: Cena gastronómica de 5  platos por la noche. Historia y  comida en la antigua ciudad de  Quebec. Opcional: Recorrido privado a pie por Quebec con guía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Día 3.- QUEBEC, CANADÁ</w:t>
      </w:r>
    </w:p>
    <w:p w:rsidR="00000000" w:rsidDel="00000000" w:rsidP="00000000" w:rsidRDefault="00000000" w:rsidRPr="00000000" w14:paraId="0000000D">
      <w:pPr>
        <w:spacing w:after="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Desayuno en el hotel.  Posteriormente, traslado al puerto  para abordar el crucero y comenzar  la travesía por Canadá y Estados  Unidos a bordo de Norwegian Gem</w:t>
      </w:r>
    </w:p>
    <w:p w:rsidR="00000000" w:rsidDel="00000000" w:rsidP="00000000" w:rsidRDefault="00000000" w:rsidRPr="00000000" w14:paraId="0000000E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DÍA 4.- NAVEGANDO</w:t>
      </w:r>
    </w:p>
    <w:p w:rsidR="00000000" w:rsidDel="00000000" w:rsidP="00000000" w:rsidRDefault="00000000" w:rsidRPr="00000000" w14:paraId="0000000F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Norwegian Gem es un elegante  crucero ideal para viajeros que  buscan comodidad y diversión en  altamar. A bordo, podrás disfrutar  de piscinas, spa, entretenimiento  estilo Broadway, un casino y  actividades para todas las edades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DÍA 5.- CHARLOTTETOWN,  ISLA DEL PRÍNCIPE EDUARDO,CANADÁ</w:t>
      </w:r>
    </w:p>
    <w:p w:rsidR="00000000" w:rsidDel="00000000" w:rsidP="00000000" w:rsidRDefault="00000000" w:rsidRPr="00000000" w14:paraId="00000011">
      <w:pPr>
        <w:spacing w:after="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Explora la pintoresca capital de la  Isla del Príncipe Eduardo, famosa  por su arquitectura victoriana, sus  paisajes verdes y su conexión con  la novela Anne of Green Gables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DÍA 6.- SYDNEY, NUEVA ESCOCIA,  CANADÁ</w:t>
      </w:r>
    </w:p>
    <w:p w:rsidR="00000000" w:rsidDel="00000000" w:rsidP="00000000" w:rsidRDefault="00000000" w:rsidRPr="00000000" w14:paraId="00000013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Ubicada en la Isla de Cabo Bretón,  esta ciudad te recibe con una  mezcla de historia, cultura celta y  vistas espectaculares de la costa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DÍA 7.-HALIFAX, NUEVA ESCOCIA</w:t>
      </w:r>
    </w:p>
    <w:p w:rsidR="00000000" w:rsidDel="00000000" w:rsidP="00000000" w:rsidRDefault="00000000" w:rsidRPr="00000000" w14:paraId="00000017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vibrante capital de Nueva Escocia  destaca por su puerto histórico, la  Ciudadela de Halifax y  sus acogedores  pubs con música tradicional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DÍA8.- PORTLAND, MAINE</w:t>
      </w:r>
    </w:p>
    <w:p w:rsidR="00000000" w:rsidDel="00000000" w:rsidP="00000000" w:rsidRDefault="00000000" w:rsidRPr="00000000" w14:paraId="00000019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Conocida por su casco antiguo, Portland  combina historia marítima con una  vibrante escena gastronómica.  Prueba su famosa langosta fresca.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DÍA 9.- BAR HARBOR, MAINE</w:t>
      </w:r>
    </w:p>
    <w:p w:rsidR="00000000" w:rsidDel="00000000" w:rsidP="00000000" w:rsidRDefault="00000000" w:rsidRPr="00000000" w14:paraId="0000001B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Ubicado junto al Parque Nacional  Acadia, este destino ofrece paisajes  impresionantes, desde montañas hasta  la costa rocosa. Ideal para amantes de  la naturaleza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DÍA 10.- OSTON, MASSACHUSETTS,  ESTADOS UNIDOS</w:t>
      </w:r>
    </w:p>
    <w:p w:rsidR="00000000" w:rsidDel="00000000" w:rsidP="00000000" w:rsidRDefault="00000000" w:rsidRPr="00000000" w14:paraId="0000001D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Termina el viaje en esta histórica  ciudad llena de monumentos icónicos  como el Freedom Trail, el Boston  Common y su encantador puerto.  Desembarque y traslado al aeropuerto  de Boston.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 DE LOS SERVICIOS.</w:t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76" w:lineRule="auto"/>
        <w:ind w:left="18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noches de alojamiento pre-crucero en Quebec  con desayuno.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76" w:lineRule="auto"/>
        <w:ind w:left="18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Traslado compartido de llegada Aeropuerto- hotel.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76" w:lineRule="auto"/>
        <w:ind w:left="18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Traslado compartido hotel- Puerto de Quebec.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76" w:lineRule="auto"/>
        <w:ind w:left="18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 noches de alojamiento en categoría de cabina  eleccionada en crucero.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76" w:lineRule="auto"/>
        <w:ind w:left="18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Acceso a las áreas públicas del barco (albercas,  casino, canchas deportivas, tiendas, biblioteca,  teatro, cine, disco y bares).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76" w:lineRule="auto"/>
        <w:ind w:left="18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Impuestos portuarios por persona.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76" w:lineRule="auto"/>
        <w:ind w:left="18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Propinas en crucero.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76" w:lineRule="auto"/>
        <w:ind w:left="18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mayor parte de las comidas a bordo del crucero.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76" w:lineRule="auto"/>
        <w:ind w:left="18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Traslado compartido de salida puerto- apto.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76" w:lineRule="auto"/>
        <w:ind w:left="18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Asistencia médica básica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 incluye:</w:t>
      </w:r>
    </w:p>
    <w:p w:rsidR="00000000" w:rsidDel="00000000" w:rsidP="00000000" w:rsidRDefault="00000000" w:rsidRPr="00000000" w14:paraId="00000033">
      <w:pPr>
        <w:spacing w:after="0" w:line="276" w:lineRule="auto"/>
        <w:ind w:left="144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76" w:lineRule="auto"/>
        <w:ind w:left="18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Vuelos internacionales MEX- YQB / BOS- MEX.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76" w:lineRule="auto"/>
        <w:ind w:left="18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Alimentos no especificados.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76" w:lineRule="auto"/>
        <w:ind w:left="18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Paquete de bebidas y Wifi en crucero.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76" w:lineRule="auto"/>
        <w:ind w:left="18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servicio no descrito en el precio incluye.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76" w:lineRule="auto"/>
        <w:ind w:left="18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Propinas y gastos personales en tierra.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76" w:lineRule="auto"/>
        <w:ind w:left="18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Paquete de WIFI.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76" w:lineRule="auto"/>
        <w:ind w:left="18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Gastos personales como llamadas telefónicas, lavandería, internet, spa, etc.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76" w:lineRule="auto"/>
        <w:ind w:left="18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Restaurantes de especialidades en crucero.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76" w:lineRule="auto"/>
        <w:ind w:left="18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Excursiones y/o actividades en Tierra del programa crucero.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76" w:lineRule="auto"/>
        <w:ind w:left="18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Paquete Opcional.</w:t>
      </w:r>
    </w:p>
    <w:p w:rsidR="00000000" w:rsidDel="00000000" w:rsidP="00000000" w:rsidRDefault="00000000" w:rsidRPr="00000000" w14:paraId="0000003E">
      <w:pPr>
        <w:spacing w:after="0" w:line="276" w:lineRule="auto"/>
        <w:ind w:left="144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ind w:left="108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Hoteles y cruceros previstos o similares</w:t>
      </w:r>
    </w:p>
    <w:p w:rsidR="00000000" w:rsidDel="00000000" w:rsidP="00000000" w:rsidRDefault="00000000" w:rsidRPr="00000000" w14:paraId="00000041">
      <w:pPr>
        <w:spacing w:after="0" w:line="276" w:lineRule="auto"/>
        <w:ind w:left="10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ind w:left="10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Quebec city marriott downtown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o similares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ind w:left="10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NORWEGIAN GEM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 similar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ind w:left="108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ind w:left="108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SERVICIOS TERRESTRES + CRUCERO + IMPUESTOS Y SERVICIOS</w:t>
      </w:r>
    </w:p>
    <w:p w:rsidR="00000000" w:rsidDel="00000000" w:rsidP="00000000" w:rsidRDefault="00000000" w:rsidRPr="00000000" w14:paraId="00000046">
      <w:pPr>
        <w:spacing w:after="0" w:line="276" w:lineRule="auto"/>
        <w:ind w:left="10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TARIFA POR PAX</w:t>
        <w:tab/>
        <w:t xml:space="preserve">            PAX </w:t>
      </w:r>
    </w:p>
    <w:p w:rsidR="00000000" w:rsidDel="00000000" w:rsidP="00000000" w:rsidRDefault="00000000" w:rsidRPr="00000000" w14:paraId="00000047">
      <w:pPr>
        <w:spacing w:after="0" w:line="276" w:lineRule="auto"/>
        <w:ind w:left="10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CABINA INTERIOR </w:t>
        <w:tab/>
        <w:t xml:space="preserve">$45,559 mxn</w:t>
      </w:r>
    </w:p>
    <w:p w:rsidR="00000000" w:rsidDel="00000000" w:rsidP="00000000" w:rsidRDefault="00000000" w:rsidRPr="00000000" w14:paraId="00000048">
      <w:pPr>
        <w:spacing w:after="0" w:line="276" w:lineRule="auto"/>
        <w:ind w:left="10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CABINA VISTA AL MAR </w:t>
        <w:tab/>
        <w:t xml:space="preserve">$52,275 mxn</w:t>
      </w:r>
    </w:p>
    <w:p w:rsidR="00000000" w:rsidDel="00000000" w:rsidP="00000000" w:rsidRDefault="00000000" w:rsidRPr="00000000" w14:paraId="00000049">
      <w:pPr>
        <w:spacing w:after="0" w:line="276" w:lineRule="auto"/>
        <w:ind w:left="10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CABINA BALCÓN </w:t>
        <w:tab/>
        <w:t xml:space="preserve">             $60,945 mxn</w:t>
      </w:r>
    </w:p>
    <w:p w:rsidR="00000000" w:rsidDel="00000000" w:rsidP="00000000" w:rsidRDefault="00000000" w:rsidRPr="00000000" w14:paraId="0000004A">
      <w:pPr>
        <w:spacing w:after="0" w:line="276" w:lineRule="auto"/>
        <w:ind w:left="108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ind w:left="108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TARIFAS SUJETAS A DISPONIBILIDAD</w:t>
      </w:r>
    </w:p>
    <w:p w:rsidR="00000000" w:rsidDel="00000000" w:rsidP="00000000" w:rsidRDefault="00000000" w:rsidRPr="00000000" w14:paraId="0000004C">
      <w:pPr>
        <w:spacing w:after="0" w:line="276" w:lineRule="auto"/>
        <w:ind w:left="10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ind w:left="108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ind w:left="108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240" w:line="276" w:lineRule="auto"/>
        <w:jc w:val="both"/>
        <w:rPr>
          <w:rFonts w:ascii="Arial" w:cs="Arial" w:eastAsia="Arial" w:hAnsi="Arial"/>
          <w:b w:val="1"/>
          <w:color w:val="00206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0"/>
          <w:szCs w:val="20"/>
          <w:rtl w:val="0"/>
        </w:rPr>
        <w:t xml:space="preserve">NOTAS IMPORTANTES:</w:t>
      </w:r>
    </w:p>
    <w:p w:rsidR="00000000" w:rsidDel="00000000" w:rsidP="00000000" w:rsidRDefault="00000000" w:rsidRPr="00000000" w14:paraId="00000050">
      <w:pPr>
        <w:spacing w:after="0" w:before="240" w:line="276" w:lineRule="auto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Capacidad máxima es de 3 adultos + 1 niño // 2 adultos + 2 niños en 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habitación</w:t>
      </w:r>
    </w:p>
    <w:p w:rsidR="00000000" w:rsidDel="00000000" w:rsidP="00000000" w:rsidRDefault="00000000" w:rsidRPr="00000000" w14:paraId="00000052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menores son considerados de 2 a 12 años</w:t>
      </w:r>
    </w:p>
    <w:p w:rsidR="00000000" w:rsidDel="00000000" w:rsidP="00000000" w:rsidRDefault="00000000" w:rsidRPr="00000000" w14:paraId="00000053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000000" w:rsidDel="00000000" w:rsidP="00000000" w:rsidRDefault="00000000" w:rsidRPr="00000000" w14:paraId="00000054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Habitaciones estándar. En caso de preferir habitaciones superiores favor de consultar.</w:t>
      </w:r>
    </w:p>
    <w:p w:rsidR="00000000" w:rsidDel="00000000" w:rsidP="00000000" w:rsidRDefault="00000000" w:rsidRPr="00000000" w14:paraId="00000055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se reembolsará ningún traslado o visita en el caso de no disfrute o de cancelación de este.</w:t>
      </w:r>
    </w:p>
    <w:p w:rsidR="00000000" w:rsidDel="00000000" w:rsidP="00000000" w:rsidRDefault="00000000" w:rsidRPr="00000000" w14:paraId="00000056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orden de las actividades puede tener modificaciones</w:t>
      </w:r>
    </w:p>
    <w:p w:rsidR="00000000" w:rsidDel="00000000" w:rsidP="00000000" w:rsidRDefault="00000000" w:rsidRPr="00000000" w14:paraId="00000057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</w:t>
      </w:r>
    </w:p>
    <w:p w:rsidR="00000000" w:rsidDel="00000000" w:rsidP="00000000" w:rsidRDefault="00000000" w:rsidRPr="00000000" w14:paraId="00000058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Manejo de equipaje máximo de 1 maleta por persona. En caso de equipaje adicional costos extras pueden ser cobrados en destino. </w:t>
      </w:r>
    </w:p>
    <w:p w:rsidR="00000000" w:rsidDel="00000000" w:rsidP="00000000" w:rsidRDefault="00000000" w:rsidRPr="00000000" w14:paraId="00000059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poder confirmar los traslados debemos recibir la información completa a más tardar 30 días antes de la salida. Si no recibimos esta información el traslado se perderá sin reembolso</w:t>
      </w:r>
    </w:p>
    <w:p w:rsidR="00000000" w:rsidDel="00000000" w:rsidP="00000000" w:rsidRDefault="00000000" w:rsidRPr="00000000" w14:paraId="0000005A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Tarifa y salidas del crucero sujetas a disponibilidad y cambios sin previo aviso</w:t>
      </w:r>
    </w:p>
    <w:p w:rsidR="00000000" w:rsidDel="00000000" w:rsidP="00000000" w:rsidRDefault="00000000" w:rsidRPr="00000000" w14:paraId="0000005B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 responsabilidad del pasajero contar con documentos y vacunas requeridas antes de su viaje.</w:t>
      </w:r>
    </w:p>
    <w:p w:rsidR="00000000" w:rsidDel="00000000" w:rsidP="00000000" w:rsidRDefault="00000000" w:rsidRPr="00000000" w14:paraId="0000005C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documentos finales del crucero se envían aproximadamente 30 días antes de la salida</w:t>
      </w:r>
    </w:p>
    <w:p w:rsidR="00000000" w:rsidDel="00000000" w:rsidP="00000000" w:rsidRDefault="00000000" w:rsidRPr="00000000" w14:paraId="0000005D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impuestos portuarios varían dependiendo los puertos de salida y llegada</w:t>
      </w:r>
    </w:p>
    <w:p w:rsidR="00000000" w:rsidDel="00000000" w:rsidP="00000000" w:rsidRDefault="00000000" w:rsidRPr="00000000" w14:paraId="0000005E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edad mínima en niños viajando en cruceros es de 6 meses, con la excepción de los trasatlánticos, transpacíficos, Hawái y cruceros de América del Sur donde la edad mínima es de 12 meses.</w:t>
      </w:r>
    </w:p>
    <w:p w:rsidR="00000000" w:rsidDel="00000000" w:rsidP="00000000" w:rsidRDefault="00000000" w:rsidRPr="00000000" w14:paraId="0000005F">
      <w:pPr>
        <w:spacing w:after="0" w:line="276" w:lineRule="auto"/>
        <w:ind w:left="108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67" w:top="2160" w:left="992" w:right="104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-1365880</wp:posOffset>
          </wp:positionH>
          <wp:positionV relativeFrom="paragraph">
            <wp:posOffset>-449573</wp:posOffset>
          </wp:positionV>
          <wp:extent cx="4171950" cy="1322705"/>
          <wp:effectExtent b="0" l="0" r="0" t="0"/>
          <wp:wrapNone/>
          <wp:docPr id="1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1170305</wp:posOffset>
          </wp:positionH>
          <wp:positionV relativeFrom="paragraph">
            <wp:posOffset>-449573</wp:posOffset>
          </wp:positionV>
          <wp:extent cx="6000750" cy="1000125"/>
          <wp:effectExtent b="0" l="0" r="0" t="0"/>
          <wp:wrapNone/>
          <wp:docPr id="1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80"/>
    </w:pPr>
    <w:rPr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notaalfinal">
    <w:name w:val="endnote reference"/>
    <w:basedOn w:val="Fuentedeprrafopredeter"/>
    <w:uiPriority w:val="99"/>
    <w:semiHidden w:val="1"/>
    <w:unhideWhenUsed w:val="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 w:val="1"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qFormat w:val="1"/>
    <w:rPr>
      <w:sz w:val="20"/>
      <w:szCs w:val="20"/>
    </w:rPr>
  </w:style>
  <w:style w:type="table" w:styleId="Tabladecuadrcula1clara-nfasis31" w:customStyle="1">
    <w:name w:val="Tabla de cuadrícula 1 clara - Énfasis 31"/>
    <w:basedOn w:val="Tablanormal"/>
    <w:uiPriority w:val="46"/>
    <w:tblPr>
      <w:tblBorders>
        <w:top w:color="f5e2a9" w:space="0" w:sz="4" w:themeColor="accent3" w:themeTint="000066" w:val="single"/>
        <w:left w:color="f5e2a9" w:space="0" w:sz="4" w:themeColor="accent3" w:themeTint="000066" w:val="single"/>
        <w:bottom w:color="f5e2a9" w:space="0" w:sz="4" w:themeColor="accent3" w:themeTint="000066" w:val="single"/>
        <w:right w:color="f5e2a9" w:space="0" w:sz="4" w:themeColor="accent3" w:themeTint="000066" w:val="single"/>
        <w:insideH w:color="f5e2a9" w:space="0" w:sz="4" w:themeColor="accent3" w:themeTint="000066" w:val="single"/>
        <w:insideV w:color="f5e2a9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f0d37e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0d37e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normal41" w:customStyle="1">
    <w:name w:val="Tabla normal 41"/>
    <w:basedOn w:val="Tablanormal"/>
    <w:uiPriority w:val="44"/>
    <w:qFormat w:val="1"/>
    <w:tblPr/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625912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59dc3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59dc3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deeb" w:themeFill="accent6" w:themeFillTint="000033" w:val="clear"/>
      </w:tcPr>
    </w:tblStylePr>
    <w:tblStylePr w:type="band1Horz">
      <w:tblPr/>
      <w:tcPr>
        <w:shd w:color="auto" w:fill="ebdeeb" w:themeFill="accent6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6AW3DOA2jk0t8BIYd+zza9M/A==">CgMxLjA4AHIhMWJ6aW5JbHFjT2ZZVkFEQ3hSbUhsbFpmVHZXT1Z2R1Rz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2024-07-31T19:18:00Z</dcterms:created>
  <dc:creator>imacop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