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Pr="00F217EB" w:rsidRDefault="00E342C5" w:rsidP="00F217EB">
      <w:pPr>
        <w:pStyle w:val="Ttulo"/>
        <w:spacing w:after="0"/>
        <w:jc w:val="center"/>
        <w:rPr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Sahara: Dunas y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Destinos</w:t>
      </w:r>
      <w:proofErr w:type="spellEnd"/>
      <w:r w:rsidR="00DF7FAC">
        <w:rPr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4726957" cy="3153767"/>
            <wp:effectExtent l="0" t="0" r="0" b="8890"/>
            <wp:docPr id="2" name="Imagen 2" descr="Un Sáhara más húmedo permitió al ser humano primitivo salir de Á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Sáhara más húmedo permitió al ser humano primitivo salir de Áf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935" cy="316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9D6D2F" w:rsidRDefault="00F0180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</w:p>
    <w:p w:rsidR="002124FE" w:rsidRPr="009D6D2F" w:rsidRDefault="00E34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 Mayo – 28 </w:t>
      </w:r>
      <w:proofErr w:type="spellStart"/>
      <w:r>
        <w:rPr>
          <w:sz w:val="24"/>
          <w:szCs w:val="24"/>
        </w:rPr>
        <w:t>Octubre</w:t>
      </w:r>
      <w:proofErr w:type="spellEnd"/>
      <w:r>
        <w:rPr>
          <w:sz w:val="24"/>
          <w:szCs w:val="24"/>
        </w:rPr>
        <w:t xml:space="preserve"> 2025</w:t>
      </w:r>
      <w:r w:rsidR="00AC727D" w:rsidRPr="009D6D2F">
        <w:rPr>
          <w:sz w:val="24"/>
          <w:szCs w:val="24"/>
        </w:rPr>
        <w:br/>
      </w:r>
    </w:p>
    <w:p w:rsidR="00235149" w:rsidRPr="009D6D2F" w:rsidRDefault="00E342C5">
      <w:pPr>
        <w:spacing w:after="0"/>
        <w:rPr>
          <w:sz w:val="24"/>
          <w:szCs w:val="24"/>
        </w:rPr>
      </w:pPr>
      <w:r w:rsidRPr="00E342C5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647321D5" wp14:editId="2FE5E67C">
            <wp:simplePos x="0" y="0"/>
            <wp:positionH relativeFrom="margin">
              <wp:posOffset>3690620</wp:posOffset>
            </wp:positionH>
            <wp:positionV relativeFrom="margin">
              <wp:posOffset>5250180</wp:posOffset>
            </wp:positionV>
            <wp:extent cx="2537460" cy="29248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7D">
        <w:rPr>
          <w:b/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Sitios</w:t>
      </w:r>
      <w:proofErr w:type="spellEnd"/>
      <w:r w:rsidR="00AC727D">
        <w:rPr>
          <w:b/>
          <w:sz w:val="24"/>
          <w:szCs w:val="24"/>
        </w:rPr>
        <w:t xml:space="preserve"> a </w:t>
      </w:r>
      <w:proofErr w:type="spellStart"/>
      <w:r w:rsidR="00AC727D">
        <w:rPr>
          <w:b/>
          <w:sz w:val="24"/>
          <w:szCs w:val="24"/>
        </w:rPr>
        <w:t>visitar</w:t>
      </w:r>
      <w:proofErr w:type="spellEnd"/>
      <w:r w:rsidR="00AC727D">
        <w:rPr>
          <w:b/>
          <w:sz w:val="24"/>
          <w:szCs w:val="24"/>
        </w:rPr>
        <w:t xml:space="preserve"> </w:t>
      </w:r>
    </w:p>
    <w:p w:rsidR="009D6D2F" w:rsidRDefault="00E342C5" w:rsidP="00E342C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Marrakech</w:t>
      </w:r>
      <w:r w:rsidRPr="00E342C5">
        <w:rPr>
          <w:noProof/>
          <w:lang w:val="es-MX"/>
        </w:rPr>
        <w:t xml:space="preserve"> </w:t>
      </w:r>
    </w:p>
    <w:p w:rsidR="00E342C5" w:rsidRDefault="00E342C5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Zagora</w:t>
      </w:r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A27B64" w:rsidRDefault="00A27B64" w:rsidP="00AE0BD0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E342C5" w:rsidRDefault="00E342C5" w:rsidP="009D6D2F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E342C5" w:rsidRDefault="00E342C5" w:rsidP="009D6D2F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1: MARRAKECH </w:t>
      </w:r>
    </w:p>
    <w:p w:rsidR="00E342C5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>Llegada al aeropuerto de Marrakech. Encuentro con nuestro asistente y traslado al hotel. Resto del día libre para comenzar a conocer la ciudad. Cena y Alojamiento.</w:t>
      </w: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2: MARRAKECH </w:t>
      </w:r>
    </w:p>
    <w:p w:rsidR="00E342C5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 xml:space="preserve">Desayuno. Hoy dedicaremos el día a conocer Marrakech, la segunda ciudad más antigua de las "Ciudades Imperiales" y conocida como "Ciudad Roja". Iremos a los Jardines de la Menara, el Palacio Bahía, la </w:t>
      </w:r>
      <w:proofErr w:type="spellStart"/>
      <w:r w:rsidRPr="00E342C5">
        <w:rPr>
          <w:sz w:val="24"/>
          <w:szCs w:val="24"/>
          <w:lang w:val="es-MX"/>
        </w:rPr>
        <w:t>Koutubia</w:t>
      </w:r>
      <w:proofErr w:type="spellEnd"/>
      <w:r w:rsidRPr="00E342C5">
        <w:rPr>
          <w:sz w:val="24"/>
          <w:szCs w:val="24"/>
          <w:lang w:val="es-MX"/>
        </w:rPr>
        <w:t xml:space="preserve"> y el Museo Dar si Said. Almuerzo en el hotel. Por la tarde, visitaremos los zocos y los barrios de artesanos. Para finalizar, llegaremos a la famosa Plaza de </w:t>
      </w:r>
      <w:proofErr w:type="spellStart"/>
      <w:r w:rsidRPr="00E342C5">
        <w:rPr>
          <w:sz w:val="24"/>
          <w:szCs w:val="24"/>
          <w:lang w:val="es-MX"/>
        </w:rPr>
        <w:t>Jemaa</w:t>
      </w:r>
      <w:proofErr w:type="spellEnd"/>
      <w:r w:rsidRPr="00E342C5">
        <w:rPr>
          <w:sz w:val="24"/>
          <w:szCs w:val="24"/>
          <w:lang w:val="es-MX"/>
        </w:rPr>
        <w:t xml:space="preserve"> el </w:t>
      </w:r>
      <w:proofErr w:type="spellStart"/>
      <w:r w:rsidRPr="00E342C5">
        <w:rPr>
          <w:sz w:val="24"/>
          <w:szCs w:val="24"/>
          <w:lang w:val="es-MX"/>
        </w:rPr>
        <w:t>Fna</w:t>
      </w:r>
      <w:proofErr w:type="spellEnd"/>
      <w:r w:rsidRPr="00E342C5">
        <w:rPr>
          <w:sz w:val="24"/>
          <w:szCs w:val="24"/>
          <w:lang w:val="es-MX"/>
        </w:rPr>
        <w:t xml:space="preserve">. En la noche, asistiremos a un espectáculo de fantasía con jinetes, bailarines, acróbatas, músicos y un sin fin de actuaciones en el restaurante más conocido de Marruecos, </w:t>
      </w:r>
      <w:proofErr w:type="spellStart"/>
      <w:r w:rsidRPr="00E342C5">
        <w:rPr>
          <w:sz w:val="24"/>
          <w:szCs w:val="24"/>
          <w:lang w:val="es-MX"/>
        </w:rPr>
        <w:t>Chez</w:t>
      </w:r>
      <w:proofErr w:type="spellEnd"/>
      <w:r w:rsidRPr="00E342C5">
        <w:rPr>
          <w:sz w:val="24"/>
          <w:szCs w:val="24"/>
          <w:lang w:val="es-MX"/>
        </w:rPr>
        <w:t xml:space="preserve"> Ali, donde también disfrutaremos de una Cena tradicional marroquí. Regreso al hotel y Alojamiento.</w:t>
      </w: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 w:rsidRPr="00E342C5">
        <w:rPr>
          <w:b/>
          <w:sz w:val="24"/>
          <w:szCs w:val="24"/>
          <w:lang w:val="es-MX"/>
        </w:rPr>
        <w:t>Día 3: MARR</w:t>
      </w:r>
      <w:r>
        <w:rPr>
          <w:b/>
          <w:sz w:val="24"/>
          <w:szCs w:val="24"/>
          <w:lang w:val="es-MX"/>
        </w:rPr>
        <w:t xml:space="preserve">AKECH - OUARZAZATE - ZAGORA </w:t>
      </w:r>
    </w:p>
    <w:p w:rsidR="00E342C5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 xml:space="preserve">Desayuno. Salida hacia </w:t>
      </w:r>
      <w:proofErr w:type="spellStart"/>
      <w:r w:rsidRPr="00E342C5">
        <w:rPr>
          <w:sz w:val="24"/>
          <w:szCs w:val="24"/>
          <w:lang w:val="es-MX"/>
        </w:rPr>
        <w:t>Ait</w:t>
      </w:r>
      <w:proofErr w:type="spellEnd"/>
      <w:r w:rsidRPr="00E342C5">
        <w:rPr>
          <w:sz w:val="24"/>
          <w:szCs w:val="24"/>
          <w:lang w:val="es-MX"/>
        </w:rPr>
        <w:t xml:space="preserve"> Ben </w:t>
      </w:r>
      <w:proofErr w:type="spellStart"/>
      <w:r w:rsidRPr="00E342C5">
        <w:rPr>
          <w:sz w:val="24"/>
          <w:szCs w:val="24"/>
          <w:lang w:val="es-MX"/>
        </w:rPr>
        <w:t>Haddou</w:t>
      </w:r>
      <w:proofErr w:type="spellEnd"/>
      <w:r w:rsidRPr="00E342C5">
        <w:rPr>
          <w:sz w:val="24"/>
          <w:szCs w:val="24"/>
          <w:lang w:val="es-MX"/>
        </w:rPr>
        <w:t xml:space="preserve"> atravesando el paso </w:t>
      </w:r>
      <w:proofErr w:type="spellStart"/>
      <w:r w:rsidRPr="00E342C5">
        <w:rPr>
          <w:sz w:val="24"/>
          <w:szCs w:val="24"/>
          <w:lang w:val="es-MX"/>
        </w:rPr>
        <w:t>Tizi</w:t>
      </w:r>
      <w:proofErr w:type="spellEnd"/>
      <w:r w:rsidRPr="00E342C5">
        <w:rPr>
          <w:sz w:val="24"/>
          <w:szCs w:val="24"/>
          <w:lang w:val="es-MX"/>
        </w:rPr>
        <w:t xml:space="preserve"> </w:t>
      </w:r>
      <w:proofErr w:type="spellStart"/>
      <w:r w:rsidRPr="00E342C5">
        <w:rPr>
          <w:sz w:val="24"/>
          <w:szCs w:val="24"/>
          <w:lang w:val="es-MX"/>
        </w:rPr>
        <w:t>N’tichka</w:t>
      </w:r>
      <w:proofErr w:type="spellEnd"/>
      <w:r w:rsidRPr="00E342C5">
        <w:rPr>
          <w:sz w:val="24"/>
          <w:szCs w:val="24"/>
          <w:lang w:val="es-MX"/>
        </w:rPr>
        <w:t xml:space="preserve"> a 2.260 metros de altitud. Visitaremos la famosa </w:t>
      </w:r>
      <w:proofErr w:type="spellStart"/>
      <w:r w:rsidRPr="00E342C5">
        <w:rPr>
          <w:sz w:val="24"/>
          <w:szCs w:val="24"/>
          <w:lang w:val="es-MX"/>
        </w:rPr>
        <w:t>Kasbah</w:t>
      </w:r>
      <w:proofErr w:type="spellEnd"/>
      <w:r w:rsidRPr="00E342C5">
        <w:rPr>
          <w:sz w:val="24"/>
          <w:szCs w:val="24"/>
          <w:lang w:val="es-MX"/>
        </w:rPr>
        <w:t xml:space="preserve">, ciudad construida de barro declarada Patrimonio Mundial de la UNESCO y conocida por ser el decorado de películas como Lawrence de Arabia, Troya, </w:t>
      </w:r>
      <w:proofErr w:type="spellStart"/>
      <w:r w:rsidRPr="00E342C5">
        <w:rPr>
          <w:sz w:val="24"/>
          <w:szCs w:val="24"/>
          <w:lang w:val="es-MX"/>
        </w:rPr>
        <w:t>Gladiator</w:t>
      </w:r>
      <w:proofErr w:type="spellEnd"/>
      <w:r w:rsidRPr="00E342C5">
        <w:rPr>
          <w:sz w:val="24"/>
          <w:szCs w:val="24"/>
          <w:lang w:val="es-MX"/>
        </w:rPr>
        <w:t xml:space="preserve">, La Momia y Juego de Tronos entre </w:t>
      </w:r>
      <w:proofErr w:type="gramStart"/>
      <w:r w:rsidRPr="00E342C5">
        <w:rPr>
          <w:sz w:val="24"/>
          <w:szCs w:val="24"/>
          <w:lang w:val="es-MX"/>
        </w:rPr>
        <w:t>otras..</w:t>
      </w:r>
      <w:proofErr w:type="gramEnd"/>
      <w:r w:rsidRPr="00E342C5">
        <w:rPr>
          <w:sz w:val="24"/>
          <w:szCs w:val="24"/>
          <w:lang w:val="es-MX"/>
        </w:rPr>
        <w:t xml:space="preserve"> Almuerzo. Continuaremos hacia </w:t>
      </w:r>
      <w:proofErr w:type="spellStart"/>
      <w:r w:rsidRPr="00E342C5">
        <w:rPr>
          <w:sz w:val="24"/>
          <w:szCs w:val="24"/>
          <w:lang w:val="es-MX"/>
        </w:rPr>
        <w:t>Zagora</w:t>
      </w:r>
      <w:proofErr w:type="spellEnd"/>
      <w:r w:rsidRPr="00E342C5">
        <w:rPr>
          <w:sz w:val="24"/>
          <w:szCs w:val="24"/>
          <w:lang w:val="es-MX"/>
        </w:rPr>
        <w:t xml:space="preserve"> cruzando el valle de </w:t>
      </w:r>
      <w:proofErr w:type="spellStart"/>
      <w:r w:rsidRPr="00E342C5">
        <w:rPr>
          <w:sz w:val="24"/>
          <w:szCs w:val="24"/>
          <w:lang w:val="es-MX"/>
        </w:rPr>
        <w:t>Draaa</w:t>
      </w:r>
      <w:proofErr w:type="spellEnd"/>
      <w:r w:rsidRPr="00E342C5">
        <w:rPr>
          <w:sz w:val="24"/>
          <w:szCs w:val="24"/>
          <w:lang w:val="es-MX"/>
        </w:rPr>
        <w:t xml:space="preserve">. Subiremos en 4x4 para vivir una experiencia en el desierto, cenando bajo las tiendas beduinas o </w:t>
      </w:r>
      <w:proofErr w:type="spellStart"/>
      <w:r w:rsidRPr="00E342C5">
        <w:rPr>
          <w:sz w:val="24"/>
          <w:szCs w:val="24"/>
          <w:lang w:val="es-MX"/>
        </w:rPr>
        <w:t>Bivouac</w:t>
      </w:r>
      <w:proofErr w:type="spellEnd"/>
      <w:r w:rsidRPr="00E342C5">
        <w:rPr>
          <w:sz w:val="24"/>
          <w:szCs w:val="24"/>
          <w:lang w:val="es-MX"/>
        </w:rPr>
        <w:t xml:space="preserve"> al pie de las dunas del desierto de </w:t>
      </w:r>
      <w:proofErr w:type="spellStart"/>
      <w:r w:rsidRPr="00E342C5">
        <w:rPr>
          <w:sz w:val="24"/>
          <w:szCs w:val="24"/>
          <w:lang w:val="es-MX"/>
        </w:rPr>
        <w:t>Zagora</w:t>
      </w:r>
      <w:proofErr w:type="spellEnd"/>
      <w:r w:rsidRPr="00E342C5">
        <w:rPr>
          <w:sz w:val="24"/>
          <w:szCs w:val="24"/>
          <w:lang w:val="es-MX"/>
        </w:rPr>
        <w:t>. Alojamiento en tienda bereber.</w:t>
      </w: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 w:rsidRPr="00E342C5">
        <w:rPr>
          <w:b/>
          <w:sz w:val="24"/>
          <w:szCs w:val="24"/>
          <w:lang w:val="es-MX"/>
        </w:rPr>
        <w:t>Día 4: ZAGORA - OUARZAZATE - MARRAK</w:t>
      </w:r>
      <w:r>
        <w:rPr>
          <w:b/>
          <w:sz w:val="24"/>
          <w:szCs w:val="24"/>
          <w:lang w:val="es-MX"/>
        </w:rPr>
        <w:t xml:space="preserve">ECH </w:t>
      </w:r>
    </w:p>
    <w:p w:rsidR="00E342C5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 xml:space="preserve">Desayuno. Salida para disfrutar de una panorámica de la ciudad de </w:t>
      </w:r>
      <w:proofErr w:type="spellStart"/>
      <w:r w:rsidRPr="00E342C5">
        <w:rPr>
          <w:sz w:val="24"/>
          <w:szCs w:val="24"/>
          <w:lang w:val="es-MX"/>
        </w:rPr>
        <w:t>Ouarzazate</w:t>
      </w:r>
      <w:proofErr w:type="spellEnd"/>
      <w:r w:rsidRPr="00E342C5">
        <w:rPr>
          <w:sz w:val="24"/>
          <w:szCs w:val="24"/>
          <w:lang w:val="es-MX"/>
        </w:rPr>
        <w:t>. Almuerzo en restaurante local. Continuación a Marrakech. Llegada, Cena y Alojamiento.</w:t>
      </w: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5: MARRAKECH</w:t>
      </w:r>
    </w:p>
    <w:p w:rsidR="00A27B64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>Desayuno. A la hora indicada, traslado al aeropuerto para tomar su vuelo de salida. Fin de nuestros servicios.</w:t>
      </w:r>
    </w:p>
    <w:tbl>
      <w:tblPr>
        <w:tblStyle w:val="a1"/>
        <w:tblpPr w:leftFromText="180" w:rightFromText="180" w:topFromText="180" w:bottomFromText="180" w:vertAnchor="text" w:tblpX="58"/>
        <w:tblW w:w="101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7"/>
        <w:gridCol w:w="5347"/>
        <w:gridCol w:w="1781"/>
        <w:gridCol w:w="1542"/>
      </w:tblGrid>
      <w:tr w:rsidR="00235149" w:rsidTr="00A27B64">
        <w:trPr>
          <w:trHeight w:val="499"/>
        </w:trPr>
        <w:tc>
          <w:tcPr>
            <w:tcW w:w="1507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lastRenderedPageBreak/>
              <w:t>Categoría</w:t>
            </w:r>
            <w:proofErr w:type="spellEnd"/>
          </w:p>
        </w:tc>
        <w:tc>
          <w:tcPr>
            <w:tcW w:w="5347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A27B64">
        <w:trPr>
          <w:trHeight w:val="499"/>
        </w:trPr>
        <w:tc>
          <w:tcPr>
            <w:tcW w:w="1507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D6D2F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Selección</w:t>
            </w:r>
            <w:proofErr w:type="spellEnd"/>
          </w:p>
        </w:tc>
        <w:tc>
          <w:tcPr>
            <w:tcW w:w="5347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2078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A2078C">
              <w:rPr>
                <w:rFonts w:ascii="Roboto" w:eastAsia="Roboto" w:hAnsi="Roboto" w:cs="Roboto"/>
                <w:sz w:val="21"/>
                <w:szCs w:val="21"/>
              </w:rPr>
              <w:t>PALM PLAZA &amp; SPA MARRAKECH</w:t>
            </w:r>
          </w:p>
        </w:tc>
        <w:tc>
          <w:tcPr>
            <w:tcW w:w="1781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B5284" w:rsidP="000B333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MARRUECOS</w:t>
            </w:r>
          </w:p>
        </w:tc>
        <w:tc>
          <w:tcPr>
            <w:tcW w:w="1542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2078C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MARRAKECH</w:t>
            </w:r>
          </w:p>
        </w:tc>
      </w:tr>
      <w:tr w:rsidR="00235149" w:rsidTr="00A27B64">
        <w:trPr>
          <w:trHeight w:val="499"/>
        </w:trPr>
        <w:tc>
          <w:tcPr>
            <w:tcW w:w="1507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133B85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Selección</w:t>
            </w:r>
            <w:proofErr w:type="spellEnd"/>
          </w:p>
        </w:tc>
        <w:tc>
          <w:tcPr>
            <w:tcW w:w="5347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2078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A2078C">
              <w:rPr>
                <w:rFonts w:ascii="Roboto" w:eastAsia="Roboto" w:hAnsi="Roboto" w:cs="Roboto"/>
                <w:sz w:val="21"/>
                <w:szCs w:val="21"/>
              </w:rPr>
              <w:t>CARAVANE DU SUD</w:t>
            </w:r>
          </w:p>
        </w:tc>
        <w:tc>
          <w:tcPr>
            <w:tcW w:w="1781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B528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MARRUECOS</w:t>
            </w:r>
            <w:bookmarkStart w:id="2" w:name="_GoBack"/>
            <w:bookmarkEnd w:id="2"/>
          </w:p>
        </w:tc>
        <w:tc>
          <w:tcPr>
            <w:tcW w:w="154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Pr="00DF0444" w:rsidRDefault="00A2078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ZAGORA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A2078C">
        <w:rPr>
          <w:sz w:val="24"/>
          <w:szCs w:val="24"/>
        </w:rPr>
        <w:t>.</w:t>
      </w:r>
      <w:r w:rsidR="00A2078C">
        <w:rPr>
          <w:sz w:val="24"/>
          <w:szCs w:val="24"/>
        </w:rPr>
        <w:br/>
        <w:t>$1,085</w:t>
      </w:r>
      <w:r w:rsidR="0030167C">
        <w:rPr>
          <w:sz w:val="24"/>
          <w:szCs w:val="24"/>
        </w:rPr>
        <w:t>.00 eur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 w:rsidRPr="00A2078C">
        <w:rPr>
          <w:sz w:val="24"/>
          <w:szCs w:val="24"/>
        </w:rPr>
        <w:t>Asistencia</w:t>
      </w:r>
      <w:proofErr w:type="spellEnd"/>
      <w:r w:rsidRPr="00A2078C">
        <w:rPr>
          <w:sz w:val="24"/>
          <w:szCs w:val="24"/>
        </w:rPr>
        <w:t xml:space="preserve"> a la </w:t>
      </w:r>
      <w:proofErr w:type="spellStart"/>
      <w:r w:rsidRPr="00A2078C">
        <w:rPr>
          <w:sz w:val="24"/>
          <w:szCs w:val="24"/>
        </w:rPr>
        <w:t>llegada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el </w:t>
      </w:r>
      <w:proofErr w:type="spellStart"/>
      <w:r w:rsidRPr="00A2078C">
        <w:rPr>
          <w:sz w:val="24"/>
          <w:szCs w:val="24"/>
        </w:rPr>
        <w:t>aeropuerto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por</w:t>
      </w:r>
      <w:proofErr w:type="spellEnd"/>
      <w:r w:rsidRPr="00A2078C">
        <w:rPr>
          <w:sz w:val="24"/>
          <w:szCs w:val="24"/>
        </w:rPr>
        <w:t xml:space="preserve"> personal de </w:t>
      </w:r>
      <w:proofErr w:type="spellStart"/>
      <w:r w:rsidRPr="00A2078C">
        <w:rPr>
          <w:sz w:val="24"/>
          <w:szCs w:val="24"/>
        </w:rPr>
        <w:t>habla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hispana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Traslados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llegada</w:t>
      </w:r>
      <w:proofErr w:type="spellEnd"/>
      <w:r w:rsidRPr="00A2078C">
        <w:rPr>
          <w:sz w:val="24"/>
          <w:szCs w:val="24"/>
        </w:rPr>
        <w:t xml:space="preserve"> y </w:t>
      </w:r>
      <w:proofErr w:type="spellStart"/>
      <w:r w:rsidRPr="00A2078C">
        <w:rPr>
          <w:sz w:val="24"/>
          <w:szCs w:val="24"/>
        </w:rPr>
        <w:t>salida</w:t>
      </w:r>
      <w:proofErr w:type="spellEnd"/>
      <w:r w:rsidRPr="00A2078C">
        <w:rPr>
          <w:sz w:val="24"/>
          <w:szCs w:val="24"/>
        </w:rPr>
        <w:t xml:space="preserve"> del </w:t>
      </w:r>
      <w:proofErr w:type="spellStart"/>
      <w:r w:rsidRPr="00A2078C">
        <w:rPr>
          <w:sz w:val="24"/>
          <w:szCs w:val="24"/>
        </w:rPr>
        <w:t>aeropuerto</w:t>
      </w:r>
      <w:proofErr w:type="spellEnd"/>
      <w:r w:rsidRPr="00A2078C">
        <w:rPr>
          <w:sz w:val="24"/>
          <w:szCs w:val="24"/>
        </w:rPr>
        <w:t xml:space="preserve"> principal.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3 </w:t>
      </w:r>
      <w:proofErr w:type="spellStart"/>
      <w:r w:rsidRPr="00A2078C">
        <w:rPr>
          <w:sz w:val="24"/>
          <w:szCs w:val="24"/>
        </w:rPr>
        <w:t>noches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alojamiento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los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hoteles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indicados</w:t>
      </w:r>
      <w:proofErr w:type="spellEnd"/>
      <w:r w:rsidRPr="00A2078C">
        <w:rPr>
          <w:sz w:val="24"/>
          <w:szCs w:val="24"/>
        </w:rPr>
        <w:t xml:space="preserve"> y 1 </w:t>
      </w:r>
      <w:proofErr w:type="spellStart"/>
      <w:r w:rsidRPr="00A2078C">
        <w:rPr>
          <w:sz w:val="24"/>
          <w:szCs w:val="24"/>
        </w:rPr>
        <w:t>noche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Jaima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el </w:t>
      </w:r>
      <w:proofErr w:type="spellStart"/>
      <w:r w:rsidRPr="00A2078C">
        <w:rPr>
          <w:sz w:val="24"/>
          <w:szCs w:val="24"/>
        </w:rPr>
        <w:t>desierto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Régimen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alimenticio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según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opción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itinerario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elegido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Visita</w:t>
      </w:r>
      <w:proofErr w:type="spellEnd"/>
      <w:r w:rsidRPr="00A2078C">
        <w:rPr>
          <w:sz w:val="24"/>
          <w:szCs w:val="24"/>
        </w:rPr>
        <w:t xml:space="preserve"> de Marrakech, Kasbah, </w:t>
      </w:r>
      <w:proofErr w:type="spellStart"/>
      <w:r w:rsidRPr="00A2078C">
        <w:rPr>
          <w:sz w:val="24"/>
          <w:szCs w:val="24"/>
        </w:rPr>
        <w:t>Ouarzazate</w:t>
      </w:r>
      <w:proofErr w:type="spellEnd"/>
      <w:r w:rsidRPr="00A2078C">
        <w:rPr>
          <w:sz w:val="24"/>
          <w:szCs w:val="24"/>
        </w:rPr>
        <w:t xml:space="preserve"> y Zagora, </w:t>
      </w:r>
      <w:proofErr w:type="spellStart"/>
      <w:r w:rsidRPr="00A2078C">
        <w:rPr>
          <w:sz w:val="24"/>
          <w:szCs w:val="24"/>
        </w:rPr>
        <w:t>según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itinerario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Guía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acompañante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habla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hispana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durante</w:t>
      </w:r>
      <w:proofErr w:type="spellEnd"/>
      <w:r w:rsidRPr="00A2078C">
        <w:rPr>
          <w:sz w:val="24"/>
          <w:szCs w:val="24"/>
        </w:rPr>
        <w:t xml:space="preserve"> el </w:t>
      </w:r>
      <w:proofErr w:type="spellStart"/>
      <w:r w:rsidRPr="00A2078C">
        <w:rPr>
          <w:sz w:val="24"/>
          <w:szCs w:val="24"/>
        </w:rPr>
        <w:t>recorrido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Tasas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hoteleras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incluidas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Entradas a </w:t>
      </w:r>
      <w:proofErr w:type="spellStart"/>
      <w:r w:rsidRPr="00A2078C">
        <w:rPr>
          <w:sz w:val="24"/>
          <w:szCs w:val="24"/>
        </w:rPr>
        <w:t>los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lugares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interés</w:t>
      </w:r>
      <w:proofErr w:type="spellEnd"/>
      <w:r w:rsidRPr="00A2078C">
        <w:rPr>
          <w:sz w:val="24"/>
          <w:szCs w:val="24"/>
        </w:rPr>
        <w:t xml:space="preserve">, </w:t>
      </w:r>
      <w:proofErr w:type="spellStart"/>
      <w:r w:rsidRPr="00A2078C">
        <w:rPr>
          <w:sz w:val="24"/>
          <w:szCs w:val="24"/>
        </w:rPr>
        <w:t>según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itinerario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Propinas</w:t>
      </w:r>
      <w:proofErr w:type="spellEnd"/>
      <w:r w:rsidRPr="00A2078C">
        <w:rPr>
          <w:sz w:val="24"/>
          <w:szCs w:val="24"/>
        </w:rPr>
        <w:t xml:space="preserve"> a </w:t>
      </w:r>
      <w:proofErr w:type="spellStart"/>
      <w:r w:rsidRPr="00A2078C">
        <w:rPr>
          <w:sz w:val="24"/>
          <w:szCs w:val="24"/>
        </w:rPr>
        <w:t>los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maleteros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los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hoteles</w:t>
      </w:r>
      <w:proofErr w:type="spellEnd"/>
      <w:r w:rsidRPr="00A2078C">
        <w:rPr>
          <w:sz w:val="24"/>
          <w:szCs w:val="24"/>
        </w:rPr>
        <w:t xml:space="preserve"> (</w:t>
      </w:r>
      <w:proofErr w:type="spellStart"/>
      <w:r w:rsidRPr="00A2078C">
        <w:rPr>
          <w:sz w:val="24"/>
          <w:szCs w:val="24"/>
        </w:rPr>
        <w:t>una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maleta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por</w:t>
      </w:r>
      <w:proofErr w:type="spellEnd"/>
      <w:r w:rsidRPr="00A2078C">
        <w:rPr>
          <w:sz w:val="24"/>
          <w:szCs w:val="24"/>
        </w:rPr>
        <w:t xml:space="preserve"> persona).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Seguro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Viaje</w:t>
      </w:r>
      <w:proofErr w:type="spellEnd"/>
      <w:r w:rsidRPr="00A2078C">
        <w:rPr>
          <w:sz w:val="24"/>
          <w:szCs w:val="24"/>
        </w:rPr>
        <w:t xml:space="preserve"> (</w:t>
      </w:r>
      <w:proofErr w:type="spellStart"/>
      <w:r w:rsidRPr="00A2078C">
        <w:rPr>
          <w:sz w:val="24"/>
          <w:szCs w:val="24"/>
        </w:rPr>
        <w:t>coberturas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acuerdo</w:t>
      </w:r>
      <w:proofErr w:type="spellEnd"/>
      <w:r w:rsidRPr="00A2078C">
        <w:rPr>
          <w:sz w:val="24"/>
          <w:szCs w:val="24"/>
        </w:rPr>
        <w:t xml:space="preserve"> a </w:t>
      </w:r>
      <w:proofErr w:type="spellStart"/>
      <w:r w:rsidRPr="00A2078C">
        <w:rPr>
          <w:sz w:val="24"/>
          <w:szCs w:val="24"/>
        </w:rPr>
        <w:t>nuestra</w:t>
      </w:r>
      <w:proofErr w:type="spellEnd"/>
      <w:r w:rsidRPr="00A2078C">
        <w:rPr>
          <w:sz w:val="24"/>
          <w:szCs w:val="24"/>
        </w:rPr>
        <w:t xml:space="preserve"> web).</w:t>
      </w:r>
    </w:p>
    <w:p w:rsid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Servicio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Asistencia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telefónica</w:t>
      </w:r>
      <w:proofErr w:type="spellEnd"/>
      <w:r w:rsidRPr="00A2078C">
        <w:rPr>
          <w:sz w:val="24"/>
          <w:szCs w:val="24"/>
        </w:rPr>
        <w:t xml:space="preserve"> 24 HORAS.</w:t>
      </w:r>
    </w:p>
    <w:p w:rsidR="00235149" w:rsidRDefault="00AC727D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34E4">
        <w:rPr>
          <w:sz w:val="24"/>
          <w:szCs w:val="24"/>
        </w:rPr>
        <w:t>M</w:t>
      </w:r>
      <w:r>
        <w:rPr>
          <w:sz w:val="24"/>
          <w:szCs w:val="24"/>
        </w:rPr>
        <w:t>ochila</w:t>
      </w:r>
    </w:p>
    <w:p w:rsidR="00AE0BD0" w:rsidRDefault="00AE0BD0">
      <w:pPr>
        <w:spacing w:after="0"/>
        <w:rPr>
          <w:b/>
          <w:sz w:val="24"/>
          <w:szCs w:val="24"/>
        </w:rPr>
      </w:pPr>
    </w:p>
    <w:p w:rsidR="00AE0BD0" w:rsidRDefault="00AE0BD0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A2078C" w:rsidRPr="00A2078C" w:rsidRDefault="00A2078C" w:rsidP="00A2078C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A2078C">
        <w:rPr>
          <w:sz w:val="24"/>
          <w:szCs w:val="24"/>
          <w:lang w:val="es-MX"/>
        </w:rPr>
        <w:t>Bebidas no incluidas en las comidas.</w:t>
      </w:r>
    </w:p>
    <w:p w:rsidR="00A2078C" w:rsidRPr="00A2078C" w:rsidRDefault="00A2078C" w:rsidP="00A2078C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A2078C">
        <w:rPr>
          <w:sz w:val="24"/>
          <w:szCs w:val="24"/>
          <w:lang w:val="es-MX"/>
        </w:rPr>
        <w:t>Visado no incluido.</w:t>
      </w:r>
    </w:p>
    <w:p w:rsidR="00A2078C" w:rsidRPr="00A2078C" w:rsidRDefault="00A2078C" w:rsidP="00A2078C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A2078C">
        <w:rPr>
          <w:sz w:val="24"/>
          <w:szCs w:val="24"/>
          <w:lang w:val="es-MX"/>
        </w:rPr>
        <w:t>Propinas para guía, conductor, etc. no incluidas.</w:t>
      </w:r>
    </w:p>
    <w:p w:rsidR="003B38E8" w:rsidRPr="00A2078C" w:rsidRDefault="00A2078C" w:rsidP="00A2078C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A2078C">
        <w:rPr>
          <w:sz w:val="24"/>
          <w:szCs w:val="24"/>
          <w:lang w:val="es-MX"/>
        </w:rPr>
        <w:t>No incluido ningún otro servicio no especificado en el apartado de Incluye o Valores Añadidos.</w:t>
      </w:r>
    </w:p>
    <w:sectPr w:rsidR="003B38E8" w:rsidRPr="00A2078C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23" w:rsidRDefault="000D5623">
      <w:pPr>
        <w:spacing w:after="0"/>
      </w:pPr>
      <w:r>
        <w:separator/>
      </w:r>
    </w:p>
  </w:endnote>
  <w:endnote w:type="continuationSeparator" w:id="0">
    <w:p w:rsidR="000D5623" w:rsidRDefault="000D5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23" w:rsidRDefault="000D5623">
      <w:pPr>
        <w:spacing w:after="0"/>
      </w:pPr>
      <w:r>
        <w:separator/>
      </w:r>
    </w:p>
  </w:footnote>
  <w:footnote w:type="continuationSeparator" w:id="0">
    <w:p w:rsidR="000D5623" w:rsidRDefault="000D56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D9C"/>
    <w:multiLevelType w:val="hybridMultilevel"/>
    <w:tmpl w:val="0BC6E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721"/>
    <w:multiLevelType w:val="hybridMultilevel"/>
    <w:tmpl w:val="4D96C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A56A5"/>
    <w:multiLevelType w:val="hybridMultilevel"/>
    <w:tmpl w:val="971C7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019D7"/>
    <w:multiLevelType w:val="hybridMultilevel"/>
    <w:tmpl w:val="13A29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302C"/>
    <w:multiLevelType w:val="hybridMultilevel"/>
    <w:tmpl w:val="9E00F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97799"/>
    <w:rsid w:val="000B333C"/>
    <w:rsid w:val="000D5623"/>
    <w:rsid w:val="00133B85"/>
    <w:rsid w:val="0017325D"/>
    <w:rsid w:val="001B2768"/>
    <w:rsid w:val="001D2470"/>
    <w:rsid w:val="001D316F"/>
    <w:rsid w:val="001E1343"/>
    <w:rsid w:val="002124FE"/>
    <w:rsid w:val="00214145"/>
    <w:rsid w:val="00220FA0"/>
    <w:rsid w:val="00235149"/>
    <w:rsid w:val="0027354F"/>
    <w:rsid w:val="002B0355"/>
    <w:rsid w:val="002E7340"/>
    <w:rsid w:val="0030167C"/>
    <w:rsid w:val="00315ED6"/>
    <w:rsid w:val="003334E4"/>
    <w:rsid w:val="003B38E8"/>
    <w:rsid w:val="003D35B2"/>
    <w:rsid w:val="003F6933"/>
    <w:rsid w:val="00445B7E"/>
    <w:rsid w:val="00466359"/>
    <w:rsid w:val="00516BAB"/>
    <w:rsid w:val="005177FE"/>
    <w:rsid w:val="005A6821"/>
    <w:rsid w:val="005B1426"/>
    <w:rsid w:val="005E11C5"/>
    <w:rsid w:val="005E1C9D"/>
    <w:rsid w:val="005F5B9E"/>
    <w:rsid w:val="00694457"/>
    <w:rsid w:val="00731CDF"/>
    <w:rsid w:val="00746B26"/>
    <w:rsid w:val="007E1E45"/>
    <w:rsid w:val="008551DE"/>
    <w:rsid w:val="008632EE"/>
    <w:rsid w:val="008F4FE6"/>
    <w:rsid w:val="009361AF"/>
    <w:rsid w:val="00974175"/>
    <w:rsid w:val="009D6D2F"/>
    <w:rsid w:val="00A2078C"/>
    <w:rsid w:val="00A27B64"/>
    <w:rsid w:val="00A81133"/>
    <w:rsid w:val="00A954CB"/>
    <w:rsid w:val="00AB5284"/>
    <w:rsid w:val="00AC727D"/>
    <w:rsid w:val="00AE0BD0"/>
    <w:rsid w:val="00AF4AE1"/>
    <w:rsid w:val="00C5691F"/>
    <w:rsid w:val="00C672E7"/>
    <w:rsid w:val="00C75692"/>
    <w:rsid w:val="00C9296A"/>
    <w:rsid w:val="00CA7E52"/>
    <w:rsid w:val="00DF0444"/>
    <w:rsid w:val="00DF7FAC"/>
    <w:rsid w:val="00E342C5"/>
    <w:rsid w:val="00E8166A"/>
    <w:rsid w:val="00F01800"/>
    <w:rsid w:val="00F217EB"/>
    <w:rsid w:val="00F5391A"/>
    <w:rsid w:val="00F53988"/>
    <w:rsid w:val="00F6181C"/>
    <w:rsid w:val="00F75D48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2184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4</cp:revision>
  <dcterms:created xsi:type="dcterms:W3CDTF">2025-05-06T16:26:00Z</dcterms:created>
  <dcterms:modified xsi:type="dcterms:W3CDTF">2025-05-06T22:25:00Z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