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4DD754" w14:textId="77777777" w:rsidR="006526D1" w:rsidRPr="009D19E6" w:rsidRDefault="006526D1" w:rsidP="009D19E6">
      <w:p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jc w:val="center"/>
        <w:rPr>
          <w:rFonts w:ascii="Arial" w:eastAsia="Calibri" w:hAnsi="Arial" w:cs="Arial"/>
          <w:b/>
          <w:sz w:val="32"/>
          <w:szCs w:val="24"/>
          <w:lang w:val="es-ES"/>
        </w:rPr>
      </w:pPr>
      <w:r w:rsidRPr="009D19E6">
        <w:rPr>
          <w:rFonts w:ascii="Arial" w:eastAsia="Calibri" w:hAnsi="Arial" w:cs="Arial"/>
          <w:b/>
          <w:sz w:val="24"/>
          <w:szCs w:val="24"/>
          <w:lang w:val="es-ES"/>
        </w:rPr>
        <w:br/>
      </w:r>
      <w:bookmarkStart w:id="0" w:name="_GoBack"/>
      <w:r w:rsidRPr="009D19E6">
        <w:rPr>
          <w:rFonts w:ascii="Arial" w:eastAsia="Calibri" w:hAnsi="Arial" w:cs="Arial"/>
          <w:b/>
          <w:sz w:val="32"/>
          <w:szCs w:val="24"/>
          <w:lang w:val="es-ES"/>
        </w:rPr>
        <w:t>China Mágica:</w:t>
      </w:r>
    </w:p>
    <w:p w14:paraId="68A15CD4" w14:textId="467DB442" w:rsidR="009D19E6" w:rsidRDefault="009D19E6" w:rsidP="009D19E6">
      <w:p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jc w:val="center"/>
        <w:rPr>
          <w:rFonts w:ascii="Arial" w:eastAsia="Calibri" w:hAnsi="Arial" w:cs="Arial"/>
          <w:sz w:val="24"/>
          <w:szCs w:val="24"/>
          <w:lang w:val="es-ES"/>
        </w:rPr>
      </w:pPr>
      <w:r w:rsidRPr="009D19E6">
        <w:rPr>
          <w:rFonts w:ascii="Arial" w:eastAsia="Calibri" w:hAnsi="Arial" w:cs="Arial"/>
          <w:b/>
          <w:sz w:val="32"/>
          <w:szCs w:val="24"/>
          <w:lang w:val="es-ES"/>
        </w:rPr>
        <w:drawing>
          <wp:anchor distT="0" distB="0" distL="114300" distR="114300" simplePos="0" relativeHeight="251658240" behindDoc="1" locked="0" layoutInCell="1" allowOverlap="1" wp14:anchorId="7DA95348" wp14:editId="09DF0895">
            <wp:simplePos x="0" y="0"/>
            <wp:positionH relativeFrom="column">
              <wp:posOffset>2783205</wp:posOffset>
            </wp:positionH>
            <wp:positionV relativeFrom="paragraph">
              <wp:posOffset>4134485</wp:posOffset>
            </wp:positionV>
            <wp:extent cx="3844290" cy="2752090"/>
            <wp:effectExtent l="0" t="0" r="3810" b="0"/>
            <wp:wrapTight wrapText="bothSides">
              <wp:wrapPolygon edited="0">
                <wp:start x="0" y="0"/>
                <wp:lineTo x="0" y="21381"/>
                <wp:lineTo x="21514" y="21381"/>
                <wp:lineTo x="21514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29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19E6">
        <w:rPr>
          <w:rFonts w:ascii="Arial" w:eastAsia="Calibri" w:hAnsi="Arial" w:cs="Arial"/>
          <w:b/>
          <w:sz w:val="32"/>
          <w:szCs w:val="24"/>
          <w:lang w:val="es-ES"/>
        </w:rPr>
        <w:t>Paraíso</w:t>
      </w:r>
      <w:r w:rsidR="006526D1" w:rsidRPr="009D19E6">
        <w:rPr>
          <w:rFonts w:ascii="Arial" w:eastAsia="Calibri" w:hAnsi="Arial" w:cs="Arial"/>
          <w:b/>
          <w:sz w:val="32"/>
          <w:szCs w:val="24"/>
          <w:lang w:val="es-ES"/>
        </w:rPr>
        <w:t xml:space="preserve"> de la tierra y mundo de avatar</w:t>
      </w:r>
      <w:bookmarkEnd w:id="0"/>
      <w:r w:rsidRPr="009D19E6">
        <w:rPr>
          <w:rFonts w:ascii="Arial" w:eastAsia="Calibri" w:hAnsi="Arial" w:cs="Arial"/>
          <w:sz w:val="32"/>
          <w:szCs w:val="24"/>
          <w:lang w:val="es-ES"/>
        </w:rPr>
        <w:br/>
      </w:r>
      <w:r>
        <w:rPr>
          <w:noProof/>
          <w:lang w:val="es-MX" w:eastAsia="es-MX"/>
        </w:rPr>
        <w:drawing>
          <wp:inline distT="0" distB="0" distL="0" distR="0" wp14:anchorId="1C0BBEF8" wp14:editId="0F31BBAB">
            <wp:extent cx="6682740" cy="3205480"/>
            <wp:effectExtent l="0" t="0" r="3810" b="0"/>
            <wp:docPr id="2" name="Imagen 2" descr="Ruta Avatar en China: el mundo de Pandora - Viajes Nak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ta Avatar en China: el mundo de Pandora - Viajes Nakar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br/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br/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br/>
      </w:r>
    </w:p>
    <w:p w14:paraId="09E971E4" w14:textId="77777777" w:rsidR="009D19E6" w:rsidRDefault="009D19E6" w:rsidP="009D19E6">
      <w:p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rPr>
          <w:rFonts w:ascii="Arial" w:eastAsia="Calibri" w:hAnsi="Arial" w:cs="Arial"/>
          <w:sz w:val="24"/>
          <w:szCs w:val="24"/>
          <w:lang w:val="es-ES"/>
        </w:rPr>
      </w:pPr>
    </w:p>
    <w:p w14:paraId="61C0EA60" w14:textId="77777777" w:rsidR="009D19E6" w:rsidRDefault="009D19E6" w:rsidP="009D19E6">
      <w:p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rPr>
          <w:rFonts w:ascii="Arial" w:eastAsia="Calibri" w:hAnsi="Arial" w:cs="Arial"/>
          <w:sz w:val="24"/>
          <w:szCs w:val="24"/>
          <w:lang w:val="es-ES"/>
        </w:rPr>
      </w:pPr>
    </w:p>
    <w:p w14:paraId="4345979C" w14:textId="77777777" w:rsidR="009D19E6" w:rsidRDefault="009D19E6" w:rsidP="009D19E6">
      <w:p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rPr>
          <w:rFonts w:ascii="Arial" w:eastAsia="Calibri" w:hAnsi="Arial" w:cs="Arial"/>
          <w:sz w:val="24"/>
          <w:szCs w:val="24"/>
          <w:lang w:val="es-ES"/>
        </w:rPr>
      </w:pPr>
    </w:p>
    <w:p w14:paraId="3B2B02C1" w14:textId="3C512203" w:rsidR="009D19E6" w:rsidRDefault="006526D1" w:rsidP="009D19E6">
      <w:p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rPr>
          <w:rFonts w:ascii="Arial" w:eastAsia="Calibri" w:hAnsi="Arial" w:cs="Arial"/>
          <w:b/>
          <w:sz w:val="24"/>
          <w:szCs w:val="24"/>
          <w:lang w:val="es-ES"/>
        </w:rPr>
      </w:pPr>
      <w:r w:rsidRPr="009D19E6">
        <w:rPr>
          <w:rFonts w:ascii="Arial" w:eastAsia="Calibri" w:hAnsi="Arial" w:cs="Arial"/>
          <w:b/>
          <w:sz w:val="24"/>
          <w:szCs w:val="24"/>
          <w:lang w:val="es-ES"/>
        </w:rPr>
        <w:t xml:space="preserve">Salidas los jueves </w:t>
      </w:r>
      <w:r w:rsidR="009D19E6" w:rsidRPr="009D19E6">
        <w:rPr>
          <w:rFonts w:ascii="Arial" w:eastAsia="Calibri" w:hAnsi="Arial" w:cs="Arial"/>
          <w:b/>
          <w:sz w:val="24"/>
          <w:szCs w:val="24"/>
          <w:lang w:val="es-ES"/>
        </w:rPr>
        <w:t xml:space="preserve">  </w:t>
      </w:r>
      <w:r w:rsidR="009D19E6">
        <w:rPr>
          <w:rFonts w:ascii="Arial" w:eastAsia="Calibri" w:hAnsi="Arial" w:cs="Arial"/>
          <w:sz w:val="24"/>
          <w:szCs w:val="24"/>
          <w:lang w:val="es-ES"/>
        </w:rPr>
        <w:br/>
      </w:r>
      <w:r w:rsidR="009D19E6">
        <w:rPr>
          <w:rFonts w:ascii="Arial" w:eastAsia="Calibri" w:hAnsi="Arial" w:cs="Arial"/>
          <w:sz w:val="24"/>
          <w:szCs w:val="24"/>
          <w:lang w:val="es-ES"/>
        </w:rPr>
        <w:br/>
        <w:t xml:space="preserve"> </w:t>
      </w:r>
      <w:r w:rsidRPr="009D19E6">
        <w:rPr>
          <w:rFonts w:ascii="Arial" w:eastAsia="Calibri" w:hAnsi="Arial" w:cs="Arial"/>
          <w:sz w:val="24"/>
          <w:szCs w:val="24"/>
          <w:lang w:val="es-ES"/>
        </w:rPr>
        <w:br/>
      </w:r>
      <w:r w:rsidRPr="009D19E6">
        <w:rPr>
          <w:rFonts w:ascii="Arial" w:eastAsia="Calibri" w:hAnsi="Arial" w:cs="Arial"/>
          <w:b/>
          <w:sz w:val="24"/>
          <w:szCs w:val="24"/>
          <w:lang w:val="es-ES"/>
        </w:rPr>
        <w:t>Visita:</w:t>
      </w:r>
      <w:r w:rsidRPr="009D19E6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r w:rsidRPr="009D19E6">
        <w:rPr>
          <w:rFonts w:ascii="Arial" w:eastAsia="Calibri" w:hAnsi="Arial" w:cs="Arial"/>
          <w:sz w:val="24"/>
          <w:szCs w:val="24"/>
          <w:lang w:val="es-ES"/>
        </w:rPr>
        <w:br/>
        <w:t xml:space="preserve">Beijing  </w:t>
      </w:r>
      <w:r w:rsidRPr="009D19E6">
        <w:rPr>
          <w:rFonts w:ascii="Arial" w:eastAsia="Calibri" w:hAnsi="Arial" w:cs="Arial"/>
          <w:sz w:val="24"/>
          <w:szCs w:val="24"/>
          <w:lang w:val="es-ES"/>
        </w:rPr>
        <w:br/>
        <w:t xml:space="preserve">Xi’an </w:t>
      </w:r>
      <w:r w:rsidRPr="009D19E6">
        <w:rPr>
          <w:rFonts w:ascii="Arial" w:eastAsia="Calibri" w:hAnsi="Arial" w:cs="Arial"/>
          <w:sz w:val="24"/>
          <w:szCs w:val="24"/>
          <w:lang w:val="es-ES"/>
        </w:rPr>
        <w:br/>
      </w:r>
      <w:proofErr w:type="spellStart"/>
      <w:r w:rsidRPr="009D19E6">
        <w:rPr>
          <w:rFonts w:ascii="Arial" w:eastAsia="Calibri" w:hAnsi="Arial" w:cs="Arial"/>
          <w:sz w:val="24"/>
          <w:szCs w:val="24"/>
          <w:lang w:val="es-ES"/>
        </w:rPr>
        <w:t>Zhangjiajie</w:t>
      </w:r>
      <w:proofErr w:type="spellEnd"/>
      <w:r w:rsidRPr="009D19E6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r w:rsidRPr="009D19E6">
        <w:rPr>
          <w:rFonts w:ascii="Arial" w:eastAsia="Calibri" w:hAnsi="Arial" w:cs="Arial"/>
          <w:sz w:val="24"/>
          <w:szCs w:val="24"/>
          <w:lang w:val="es-ES"/>
        </w:rPr>
        <w:br/>
      </w:r>
      <w:proofErr w:type="spellStart"/>
      <w:r w:rsidRPr="009D19E6">
        <w:rPr>
          <w:rFonts w:ascii="Arial" w:eastAsia="Calibri" w:hAnsi="Arial" w:cs="Arial"/>
          <w:sz w:val="24"/>
          <w:szCs w:val="24"/>
          <w:lang w:val="es-ES"/>
        </w:rPr>
        <w:t>Fenghuang</w:t>
      </w:r>
      <w:proofErr w:type="spellEnd"/>
      <w:r w:rsidRPr="009D19E6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r w:rsidRPr="009D19E6">
        <w:rPr>
          <w:rFonts w:ascii="Arial" w:eastAsia="Calibri" w:hAnsi="Arial" w:cs="Arial"/>
          <w:sz w:val="24"/>
          <w:szCs w:val="24"/>
          <w:lang w:val="es-ES"/>
        </w:rPr>
        <w:br/>
      </w:r>
      <w:proofErr w:type="spellStart"/>
      <w:r w:rsidRPr="009D19E6">
        <w:rPr>
          <w:rFonts w:ascii="Arial" w:eastAsia="Calibri" w:hAnsi="Arial" w:cs="Arial"/>
          <w:sz w:val="24"/>
          <w:szCs w:val="24"/>
          <w:lang w:val="es-ES"/>
        </w:rPr>
        <w:t>Shanghai</w:t>
      </w:r>
      <w:proofErr w:type="spellEnd"/>
      <w:r w:rsidRPr="009D19E6">
        <w:rPr>
          <w:rFonts w:ascii="Arial" w:eastAsia="Calibri" w:hAnsi="Arial" w:cs="Arial"/>
          <w:sz w:val="24"/>
          <w:szCs w:val="24"/>
          <w:lang w:val="es-ES"/>
        </w:rPr>
        <w:br/>
      </w:r>
      <w:r w:rsidRPr="009D19E6">
        <w:rPr>
          <w:rFonts w:ascii="Arial" w:eastAsia="Calibri" w:hAnsi="Arial" w:cs="Arial"/>
          <w:sz w:val="24"/>
          <w:szCs w:val="24"/>
          <w:lang w:val="es-ES"/>
        </w:rPr>
        <w:br/>
      </w:r>
    </w:p>
    <w:p w14:paraId="5CD5481A" w14:textId="77777777" w:rsidR="009D19E6" w:rsidRDefault="009D19E6" w:rsidP="009D19E6">
      <w:p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7D7DF4B0" w14:textId="77777777" w:rsidR="009D19E6" w:rsidRDefault="009D19E6" w:rsidP="009D19E6">
      <w:p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62EA9C57" w14:textId="77777777" w:rsidR="009D19E6" w:rsidRDefault="009D19E6" w:rsidP="009D19E6">
      <w:p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35596DF6" w14:textId="341E0784" w:rsidR="009D19E6" w:rsidRDefault="009D19E6" w:rsidP="009D19E6">
      <w:p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1A28C57A" w14:textId="77777777" w:rsidR="009D19E6" w:rsidRDefault="009D19E6" w:rsidP="009D19E6">
      <w:p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31D3C9B9" w14:textId="77777777" w:rsidR="009D19E6" w:rsidRDefault="009D19E6" w:rsidP="009D19E6">
      <w:p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51FD4E3A" w14:textId="292CAC1E" w:rsidR="009D19E6" w:rsidRDefault="009D19E6" w:rsidP="009D19E6">
      <w:p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rPr>
          <w:rFonts w:ascii="Arial" w:eastAsia="Calibri" w:hAnsi="Arial" w:cs="Arial"/>
          <w:b/>
          <w:sz w:val="24"/>
          <w:szCs w:val="24"/>
          <w:lang w:val="es-ES"/>
        </w:rPr>
      </w:pPr>
      <w:r w:rsidRPr="009D19E6">
        <w:rPr>
          <w:rFonts w:ascii="Arial" w:eastAsia="Calibri" w:hAnsi="Arial" w:cs="Arial"/>
          <w:b/>
          <w:sz w:val="24"/>
          <w:szCs w:val="24"/>
          <w:lang w:val="es-ES"/>
        </w:rPr>
        <w:t xml:space="preserve">01 BEIJING </w:t>
      </w:r>
      <w:r w:rsidRPr="009D19E6">
        <w:rPr>
          <w:rFonts w:ascii="Arial" w:eastAsia="Calibri" w:hAnsi="Arial" w:cs="Arial"/>
          <w:b/>
          <w:sz w:val="24"/>
          <w:szCs w:val="24"/>
          <w:lang w:val="es-ES"/>
        </w:rPr>
        <w:br/>
        <w:t xml:space="preserve"> </w:t>
      </w:r>
      <w:r w:rsidRPr="009D19E6">
        <w:rPr>
          <w:rFonts w:ascii="Arial" w:eastAsia="Calibri" w:hAnsi="Arial" w:cs="Arial"/>
          <w:sz w:val="24"/>
          <w:szCs w:val="24"/>
          <w:lang w:val="es-ES"/>
        </w:rPr>
        <w:t xml:space="preserve">Llegada a Beijing, capital de la República Popular China. Traslado al hotel. Resto del día </w:t>
      </w:r>
      <w:proofErr w:type="gramStart"/>
      <w:r w:rsidRPr="009D19E6">
        <w:rPr>
          <w:rFonts w:ascii="Arial" w:eastAsia="Calibri" w:hAnsi="Arial" w:cs="Arial"/>
          <w:sz w:val="24"/>
          <w:szCs w:val="24"/>
          <w:lang w:val="es-ES"/>
        </w:rPr>
        <w:t>libre ,</w:t>
      </w:r>
      <w:proofErr w:type="gramEnd"/>
      <w:r w:rsidRPr="009D19E6">
        <w:rPr>
          <w:rFonts w:ascii="Arial" w:eastAsia="Calibri" w:hAnsi="Arial" w:cs="Arial"/>
          <w:sz w:val="24"/>
          <w:szCs w:val="24"/>
          <w:lang w:val="es-ES"/>
        </w:rPr>
        <w:t xml:space="preserve"> almuerzo no incluido. Alojamiento.</w:t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br/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br/>
      </w:r>
      <w:r w:rsidR="006526D1" w:rsidRPr="009D19E6">
        <w:rPr>
          <w:rFonts w:ascii="Arial" w:eastAsia="Calibri" w:hAnsi="Arial" w:cs="Arial"/>
          <w:b/>
          <w:sz w:val="24"/>
          <w:szCs w:val="24"/>
          <w:lang w:val="es-ES"/>
        </w:rPr>
        <w:t>02 BEIJING</w:t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r w:rsidR="006526D1" w:rsidRPr="009D19E6">
        <w:rPr>
          <w:rFonts w:ascii="Arial" w:eastAsia="Calibri" w:hAnsi="Arial" w:cs="Arial"/>
          <w:b/>
          <w:sz w:val="24"/>
          <w:szCs w:val="24"/>
          <w:lang w:val="es-ES"/>
        </w:rPr>
        <w:t>(Ciudad Prohibida + Palacio de Verano)</w:t>
      </w:r>
      <w:r w:rsidRPr="009D19E6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r w:rsidRPr="009D19E6">
        <w:rPr>
          <w:rFonts w:ascii="Arial" w:eastAsia="Calibri" w:hAnsi="Arial" w:cs="Arial"/>
          <w:sz w:val="24"/>
          <w:szCs w:val="24"/>
          <w:lang w:val="es-ES"/>
        </w:rPr>
        <w:br/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Desayuno Buffet. Durante este día visitaremos: el Palacio Imperial, conocido como “la Ciudad Prohibida”, la Plaza 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Tian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An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Men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, una de las mayores del mundo, y el Palacio de Verano que era un jardín veraniego para la casa imperial de la Dinastía 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Qing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. Almuerzo incluido. Alojamiento </w:t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br/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br/>
      </w:r>
      <w:r w:rsidR="006526D1" w:rsidRPr="009D19E6">
        <w:rPr>
          <w:rFonts w:ascii="Arial" w:eastAsia="Calibri" w:hAnsi="Arial" w:cs="Arial"/>
          <w:b/>
          <w:sz w:val="24"/>
          <w:szCs w:val="24"/>
          <w:lang w:val="es-ES"/>
        </w:rPr>
        <w:t>03 BEIJING (Gran Muralla + Parque Olímpico)</w:t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 </w:t>
      </w:r>
      <w:r w:rsidRPr="009D19E6">
        <w:rPr>
          <w:rFonts w:ascii="Arial" w:eastAsia="Calibri" w:hAnsi="Arial" w:cs="Arial"/>
          <w:sz w:val="24"/>
          <w:szCs w:val="24"/>
          <w:lang w:val="es-ES"/>
        </w:rPr>
        <w:br/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Desayuno Buffet. Excursión a la Gran Muralla (Paso 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Juyongguan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o 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Badaling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según la operativa concreta de Fantástica China), espectacular y grandiosa obra arquitectónica, cuyos añales cubren más de 2.000 años. Almuerzo incluido. Por la tarde vuelta a la ciudad y hacemos una parada cerca del “Nido del </w:t>
      </w:r>
      <w:proofErr w:type="gram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Pájaro”(</w:t>
      </w:r>
      <w:proofErr w:type="gram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Estadio Nacional) y el “Cubo del Agua”(Centro Nacional de Natación) para tomar fotos (sin entrar en los estadios). Terminaremos con la cena de bienvenida degustando el delicioso Pato Laqueado de Beijing. Alojamiento.</w:t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br/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br/>
      </w:r>
      <w:r w:rsidR="006526D1" w:rsidRPr="009D19E6">
        <w:rPr>
          <w:rFonts w:ascii="Arial" w:eastAsia="Calibri" w:hAnsi="Arial" w:cs="Arial"/>
          <w:b/>
          <w:sz w:val="24"/>
          <w:szCs w:val="24"/>
          <w:lang w:val="es-ES"/>
        </w:rPr>
        <w:t>04 BEIJING – XI’AN EN TREN DE ALTA VELOCIDAD</w:t>
      </w:r>
      <w:r w:rsidRPr="009D19E6">
        <w:rPr>
          <w:rFonts w:ascii="Arial" w:eastAsia="Calibri" w:hAnsi="Arial" w:cs="Arial"/>
          <w:sz w:val="24"/>
          <w:szCs w:val="24"/>
          <w:lang w:val="es-ES"/>
        </w:rPr>
        <w:br/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Desayuno Buffet. Visita del Templo del Cielo, construido en 1420 con una superficie de 267 ha, donde los emperadores rezaban por las buenas cosechas. Almuerzo incluido. Por la tarde, traslado a la estación de tren para tomar el TREN DE ALTA VELOCIDAD en la Clase Turista a Xi´</w:t>
      </w:r>
      <w:proofErr w:type="gram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an ,</w:t>
      </w:r>
      <w:proofErr w:type="gram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antigua capital de China con 3.000 años de existencia, única capital amurallada y punto de partida de la famosa “Ruta de la Seda”. Traslado al hotel. Alojamiento.</w:t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br/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br/>
      </w:r>
      <w:r w:rsidR="006526D1" w:rsidRPr="009D19E6">
        <w:rPr>
          <w:rFonts w:ascii="Arial" w:eastAsia="Calibri" w:hAnsi="Arial" w:cs="Arial"/>
          <w:b/>
          <w:sz w:val="24"/>
          <w:szCs w:val="24"/>
          <w:lang w:val="es-ES"/>
        </w:rPr>
        <w:t>05 XI’AN (Museo de Guerreros y Corceles)</w:t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 </w:t>
      </w:r>
      <w:r w:rsidRPr="009D19E6">
        <w:rPr>
          <w:rFonts w:ascii="Arial" w:eastAsia="Calibri" w:hAnsi="Arial" w:cs="Arial"/>
          <w:sz w:val="24"/>
          <w:szCs w:val="24"/>
          <w:lang w:val="es-ES"/>
        </w:rPr>
        <w:br/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Desayuno Buffet. Hoy visitaremos el famoso Museo de Guerreros y Corceles de Terracota, en el que se guardan más de 6.000 figuras de tamaño natural, que representan un gran ejército de guerreros, corceles y carros de guerra que custodian la tumba del emperador 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Qin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. Almuerzo incluido. Por la tarde visitaremos a la Pequeña Pagoda de la Oca Silvestre (sin subir), hallada dentro del Templo 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Jianfu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, a aproximadamente un kilómetro al sur de la zona urbana de Xi´an, y finalizaremos con una visita al Barrio Musulmán (sin entrar en la Gran Mezquita). Alojamiento</w:t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br/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br/>
      </w:r>
      <w:r w:rsidR="006526D1" w:rsidRPr="009D19E6">
        <w:rPr>
          <w:rFonts w:ascii="Arial" w:eastAsia="Calibri" w:hAnsi="Arial" w:cs="Arial"/>
          <w:b/>
          <w:sz w:val="24"/>
          <w:szCs w:val="24"/>
          <w:lang w:val="es-ES"/>
        </w:rPr>
        <w:t>06 XI’AN – ZHANGJIAJIE</w:t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 </w:t>
      </w:r>
      <w:r w:rsidRPr="009D19E6">
        <w:rPr>
          <w:rFonts w:ascii="Arial" w:eastAsia="Calibri" w:hAnsi="Arial" w:cs="Arial"/>
          <w:sz w:val="24"/>
          <w:szCs w:val="24"/>
          <w:lang w:val="es-ES"/>
        </w:rPr>
        <w:br/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Desayuno Buffet. Por la mañana libre. Almuerzo NO está incluido. Vuelo hacia 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Zhangjiajie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. Llegada y traslado al hotel. Alojamiento.  (*Nota Importante : En caso de que no se opere el vuelo directo 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Xian-Zhangjiajie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durante el invierno, Fantástica China reservamos el </w:t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lastRenderedPageBreak/>
        <w:t xml:space="preserve">derecho a cambiar dicho trayecto aéreo por el 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Xian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-Changsha, y del 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apt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Changsha ofrecemos el traslado al hotel de 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Zhangjiajie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por carretera, sin que ello suponga ningún reembolso ni aviso previo.)</w:t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br/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br/>
      </w:r>
      <w:r w:rsidR="006526D1" w:rsidRPr="009D19E6">
        <w:rPr>
          <w:rFonts w:ascii="Arial" w:eastAsia="Calibri" w:hAnsi="Arial" w:cs="Arial"/>
          <w:b/>
          <w:sz w:val="24"/>
          <w:szCs w:val="24"/>
          <w:lang w:val="es-ES"/>
        </w:rPr>
        <w:t>07 ZHANGJIAJIE</w:t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 </w:t>
      </w:r>
      <w:r w:rsidRPr="009D19E6">
        <w:rPr>
          <w:rFonts w:ascii="Arial" w:eastAsia="Calibri" w:hAnsi="Arial" w:cs="Arial"/>
          <w:sz w:val="24"/>
          <w:szCs w:val="24"/>
          <w:lang w:val="es-ES"/>
        </w:rPr>
        <w:br/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Desayuno Buffet. Visita al Parque 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Yuanjiajie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, situado en la parte noroeste del Parque Forestal Nacional de 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Zhangjiajie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, es donde se encuentra el prototipo de la 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Hallelujah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Mountain de la Película “Avatar”. 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Yuanjiajie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es una montaña plataforma de formación natural, rodeado de altas cumbres que están divididas por profundos valles. A esta escena es una serie de increíbles picos menores y rocas grotescas. Almuerzo en restaurante local. Por la tarde, visita al Arroyo del Látigo Dorado, serpenteando 7.5 km entre los picos grotescos y empinados, cascadas de aguas cristalinas, plantas y animales exóticos, todo constituye el entorno ecológico extraordinariamente hermoso, tranquilo y natural. Alojamiento.</w:t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br/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br/>
      </w:r>
      <w:r w:rsidR="006526D1" w:rsidRPr="009D19E6">
        <w:rPr>
          <w:rFonts w:ascii="Arial" w:eastAsia="Calibri" w:hAnsi="Arial" w:cs="Arial"/>
          <w:b/>
          <w:sz w:val="24"/>
          <w:szCs w:val="24"/>
          <w:lang w:val="es-ES"/>
        </w:rPr>
        <w:t>08 ZHANGJIAJIE</w:t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 </w:t>
      </w:r>
      <w:r w:rsidRPr="009D19E6">
        <w:rPr>
          <w:rFonts w:ascii="Arial" w:eastAsia="Calibri" w:hAnsi="Arial" w:cs="Arial"/>
          <w:sz w:val="24"/>
          <w:szCs w:val="24"/>
          <w:lang w:val="es-ES"/>
        </w:rPr>
        <w:br/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Desayuno Buffet. Visita al Lago 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Baofeng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, donde tendrán un paseo barcaza, disfrutando del paisaje que forma el lago situado entre montañas verticales. Almuerzo en restaurante local. Traslado a la ciudad y visitar a la Montaña 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Tianmen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, donde se encuentra un Camino de Vidrio construido sobre el acantilado. Subimos en el teleférico más largo (8km) del mundo, para ascender a la cumbre de la montaña. Alojamiento.  (*Nota </w:t>
      </w:r>
      <w:proofErr w:type="gram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Importante :</w:t>
      </w:r>
      <w:proofErr w:type="gram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Debido a la gran cantidad de turistas tanto nacionales como extranjeros, probablemente hay que hacer cola en ciertas fechas del año, por ejemplo para subir al teleférico. Favor de avisar la posible incomodidad a los 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pax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antes del viaje.)  </w:t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br/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br/>
      </w:r>
      <w:r w:rsidR="006526D1" w:rsidRPr="009D19E6">
        <w:rPr>
          <w:rFonts w:ascii="Arial" w:eastAsia="Calibri" w:hAnsi="Arial" w:cs="Arial"/>
          <w:b/>
          <w:sz w:val="24"/>
          <w:szCs w:val="24"/>
          <w:lang w:val="es-ES"/>
        </w:rPr>
        <w:t xml:space="preserve">09 ZHANGJIAJIE – FENGHUANG (Pueblo </w:t>
      </w:r>
      <w:proofErr w:type="spellStart"/>
      <w:r w:rsidR="006526D1" w:rsidRPr="009D19E6">
        <w:rPr>
          <w:rFonts w:ascii="Arial" w:eastAsia="Calibri" w:hAnsi="Arial" w:cs="Arial"/>
          <w:b/>
          <w:sz w:val="24"/>
          <w:szCs w:val="24"/>
          <w:lang w:val="es-ES"/>
        </w:rPr>
        <w:t>Furong</w:t>
      </w:r>
      <w:proofErr w:type="spellEnd"/>
      <w:r w:rsidR="006526D1" w:rsidRPr="009D19E6">
        <w:rPr>
          <w:rFonts w:ascii="Arial" w:eastAsia="Calibri" w:hAnsi="Arial" w:cs="Arial"/>
          <w:b/>
          <w:sz w:val="24"/>
          <w:szCs w:val="24"/>
          <w:lang w:val="es-ES"/>
        </w:rPr>
        <w:t xml:space="preserve">) </w:t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r w:rsidRPr="009D19E6">
        <w:rPr>
          <w:rFonts w:ascii="Arial" w:eastAsia="Calibri" w:hAnsi="Arial" w:cs="Arial"/>
          <w:sz w:val="24"/>
          <w:szCs w:val="24"/>
          <w:lang w:val="es-ES"/>
        </w:rPr>
        <w:br/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Desayuno Buffet. Salida por carretera hacia 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Fenghuang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y de camino visitaremos al Pueblo 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Furong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, donde podemos conocer la simplicidad y autenticidad de la vida tradicional de 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Tujia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y 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Miao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. Las viviendas tradicionales, conocidas como "edificios apilados de la tierra", son testimonio de los ingeniosos métodos de construcción y habilidad de estas comunidades. Deambulando por la ciudad, los visitantes pueden presenciar la continuación de las costumbres y prácticas antiguas, como la creación de artesanías, la música tradicional y las presentaciones de baile, etc... Almuerzo incluido. Llegada a 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Fenghuang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y traslado al hotel. Alojamiento.</w:t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br/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br/>
      </w:r>
      <w:r w:rsidR="006526D1" w:rsidRPr="009D19E6">
        <w:rPr>
          <w:rFonts w:ascii="Arial" w:eastAsia="Calibri" w:hAnsi="Arial" w:cs="Arial"/>
          <w:b/>
          <w:sz w:val="24"/>
          <w:szCs w:val="24"/>
          <w:lang w:val="es-ES"/>
        </w:rPr>
        <w:t>10 FENGHUANG - ZHANGJIAJIE - SHANGHAI</w:t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 </w:t>
      </w:r>
      <w:r w:rsidRPr="009D19E6">
        <w:rPr>
          <w:rFonts w:ascii="Arial" w:eastAsia="Calibri" w:hAnsi="Arial" w:cs="Arial"/>
          <w:sz w:val="24"/>
          <w:szCs w:val="24"/>
          <w:lang w:val="es-ES"/>
        </w:rPr>
        <w:br/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Desayuno Buffet. Al día de hoy visitamos a la Ciudad Antigua de 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Fenghuang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, donde podríamos apreciar el sabor antiguo de este pueblo de 300 años, sentir la rica cultura de los 28 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étnias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minoritarios y explorar las huellas restantes de las famosas figuras históricas y grandes escritores. Almuerzo incluido. Al finalizar todas las visitas, salida por carretera al aeropuerto de 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Zhangjiajie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para tomar el vuelo rumbo a 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Shanghai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. Llegada y traslado al </w:t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lastRenderedPageBreak/>
        <w:t>hotel. Alojamiento.</w:t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br/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br/>
      </w:r>
      <w:r w:rsidR="006526D1" w:rsidRPr="009D19E6">
        <w:rPr>
          <w:rFonts w:ascii="Arial" w:eastAsia="Calibri" w:hAnsi="Arial" w:cs="Arial"/>
          <w:b/>
          <w:sz w:val="24"/>
          <w:szCs w:val="24"/>
          <w:lang w:val="es-ES"/>
        </w:rPr>
        <w:t>11 SHANGHAI (Visita Ciudad)</w:t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 </w:t>
      </w:r>
      <w:r w:rsidRPr="009D19E6">
        <w:rPr>
          <w:rFonts w:ascii="Arial" w:eastAsia="Calibri" w:hAnsi="Arial" w:cs="Arial"/>
          <w:sz w:val="24"/>
          <w:szCs w:val="24"/>
          <w:lang w:val="es-ES"/>
        </w:rPr>
        <w:br/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Desayuno Buffet. Un tour del día completo del Jardín </w:t>
      </w:r>
      <w:proofErr w:type="spellStart"/>
      <w:proofErr w:type="gram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Yuyuan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,</w:t>
      </w:r>
      <w:proofErr w:type="gram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el Barrio Antiguo, el Templo de Buda de Jade y el Malecón de la Ciudad. Almuerzo </w:t>
      </w:r>
      <w:proofErr w:type="gram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incluido .</w:t>
      </w:r>
      <w:proofErr w:type="gram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Alojamiento.</w:t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br/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br/>
      </w:r>
      <w:r w:rsidR="006526D1" w:rsidRPr="009D19E6">
        <w:rPr>
          <w:rFonts w:ascii="Arial" w:eastAsia="Calibri" w:hAnsi="Arial" w:cs="Arial"/>
          <w:b/>
          <w:sz w:val="24"/>
          <w:szCs w:val="24"/>
          <w:lang w:val="es-ES"/>
        </w:rPr>
        <w:t>12 SHANGHAI</w:t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  </w:t>
      </w:r>
      <w:r w:rsidRPr="009D19E6">
        <w:rPr>
          <w:rFonts w:ascii="Arial" w:eastAsia="Calibri" w:hAnsi="Arial" w:cs="Arial"/>
          <w:sz w:val="24"/>
          <w:szCs w:val="24"/>
          <w:lang w:val="es-ES"/>
        </w:rPr>
        <w:br/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Desayuno Buffet. A la hora indicada, traslado al aeropuerto y fin de nuestros servicios.</w:t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br/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br/>
      </w:r>
      <w:r w:rsidR="006526D1" w:rsidRPr="009D19E6">
        <w:rPr>
          <w:rFonts w:ascii="Arial" w:eastAsia="Calibri" w:hAnsi="Arial" w:cs="Arial"/>
          <w:b/>
          <w:sz w:val="24"/>
          <w:szCs w:val="24"/>
          <w:lang w:val="es-ES"/>
        </w:rPr>
        <w:t>Hoteles previstos o similares</w:t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br/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br/>
        <w:t>Beijing: V-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Continent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Beijing 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Parkview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Wuzhou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o  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Celebrity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International Grand Hotel   </w:t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br/>
        <w:t xml:space="preserve">Xi’an: Grand Noble  o  Golden 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Flower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Hotel  -equivalente </w:t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br/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Zhangjiajie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: 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Jingwu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Pullman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br/>
        <w:t>: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Fenghuang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Phoenix City Boutique Hotel  </w:t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br/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Shanghai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: Grand 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Mercure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Shanghai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Hongqiao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o  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Shanghai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Hongqiao-Handwritten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Collection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by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Accor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r w:rsidRPr="009D19E6">
        <w:rPr>
          <w:rFonts w:ascii="Arial" w:eastAsia="Calibri" w:hAnsi="Arial" w:cs="Arial"/>
          <w:sz w:val="24"/>
          <w:szCs w:val="24"/>
          <w:lang w:val="es-ES"/>
        </w:rPr>
        <w:t>(</w:t>
      </w:r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Sheraton 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Shanghai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Hongqiao</w:t>
      </w:r>
      <w:proofErr w:type="spellEnd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="006526D1" w:rsidRPr="009D19E6">
        <w:rPr>
          <w:rFonts w:ascii="Arial" w:eastAsia="Calibri" w:hAnsi="Arial" w:cs="Arial"/>
          <w:sz w:val="24"/>
          <w:szCs w:val="24"/>
          <w:lang w:val="es-ES"/>
        </w:rPr>
        <w:t>anterio</w:t>
      </w:r>
      <w:proofErr w:type="spellEnd"/>
      <w:r w:rsidRPr="009D19E6">
        <w:rPr>
          <w:rFonts w:ascii="Arial" w:eastAsia="Calibri" w:hAnsi="Arial" w:cs="Arial"/>
          <w:sz w:val="24"/>
          <w:szCs w:val="24"/>
          <w:lang w:val="es-ES"/>
        </w:rPr>
        <w:t>)</w:t>
      </w:r>
      <w:r w:rsidRPr="009D19E6">
        <w:rPr>
          <w:rFonts w:ascii="Arial" w:eastAsia="Calibri" w:hAnsi="Arial" w:cs="Arial"/>
          <w:sz w:val="24"/>
          <w:szCs w:val="24"/>
          <w:lang w:val="es-ES"/>
        </w:rPr>
        <w:br/>
      </w:r>
      <w:r w:rsidRPr="009D19E6">
        <w:rPr>
          <w:rFonts w:ascii="Arial" w:eastAsia="Calibri" w:hAnsi="Arial" w:cs="Arial"/>
          <w:sz w:val="24"/>
          <w:szCs w:val="24"/>
          <w:lang w:val="es-ES"/>
        </w:rPr>
        <w:br/>
      </w:r>
      <w:r w:rsidRPr="009D19E6">
        <w:rPr>
          <w:rFonts w:ascii="Arial" w:eastAsia="Calibri" w:hAnsi="Arial" w:cs="Arial"/>
          <w:b/>
          <w:sz w:val="24"/>
          <w:szCs w:val="24"/>
          <w:lang w:val="es-ES"/>
        </w:rPr>
        <w:t>Incluye:</w:t>
      </w:r>
    </w:p>
    <w:p w14:paraId="41EDBA95" w14:textId="77777777" w:rsidR="009D19E6" w:rsidRPr="009D19E6" w:rsidRDefault="009D19E6" w:rsidP="009D19E6">
      <w:pPr>
        <w:pStyle w:val="Prrafodelista"/>
        <w:numPr>
          <w:ilvl w:val="0"/>
          <w:numId w:val="14"/>
        </w:num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rPr>
          <w:rFonts w:ascii="Arial" w:eastAsia="Calibri" w:hAnsi="Arial" w:cs="Arial"/>
          <w:sz w:val="24"/>
          <w:szCs w:val="24"/>
          <w:lang w:val="es-ES"/>
        </w:rPr>
      </w:pPr>
      <w:proofErr w:type="spellStart"/>
      <w:r w:rsidRPr="009D19E6">
        <w:rPr>
          <w:rFonts w:ascii="Arial" w:hAnsi="Arial" w:cs="Arial"/>
          <w:sz w:val="24"/>
          <w:szCs w:val="24"/>
        </w:rPr>
        <w:t>Tralados</w:t>
      </w:r>
      <w:proofErr w:type="spellEnd"/>
    </w:p>
    <w:p w14:paraId="3FE496ED" w14:textId="77777777" w:rsidR="009D19E6" w:rsidRPr="009D19E6" w:rsidRDefault="009D19E6" w:rsidP="009D19E6">
      <w:pPr>
        <w:pStyle w:val="Prrafodelista"/>
        <w:numPr>
          <w:ilvl w:val="0"/>
          <w:numId w:val="14"/>
        </w:num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rPr>
          <w:rFonts w:ascii="Arial" w:eastAsia="Calibri" w:hAnsi="Arial" w:cs="Arial"/>
          <w:sz w:val="24"/>
          <w:szCs w:val="24"/>
          <w:lang w:val="es-ES"/>
        </w:rPr>
      </w:pPr>
      <w:proofErr w:type="spellStart"/>
      <w:r w:rsidRPr="009D19E6">
        <w:rPr>
          <w:rFonts w:ascii="Arial" w:hAnsi="Arial" w:cs="Arial"/>
          <w:sz w:val="24"/>
          <w:szCs w:val="24"/>
        </w:rPr>
        <w:t>Hospedaje</w:t>
      </w:r>
      <w:proofErr w:type="spellEnd"/>
    </w:p>
    <w:p w14:paraId="4FADCAF0" w14:textId="6C9895D8" w:rsidR="009D19E6" w:rsidRPr="009D19E6" w:rsidRDefault="009D19E6" w:rsidP="009D19E6">
      <w:pPr>
        <w:pStyle w:val="Prrafodelista"/>
        <w:numPr>
          <w:ilvl w:val="0"/>
          <w:numId w:val="14"/>
        </w:num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rPr>
          <w:rFonts w:ascii="Arial" w:eastAsia="Calibri" w:hAnsi="Arial" w:cs="Arial"/>
          <w:sz w:val="24"/>
          <w:szCs w:val="24"/>
          <w:lang w:val="es-ES"/>
        </w:rPr>
      </w:pPr>
      <w:proofErr w:type="spellStart"/>
      <w:r w:rsidRPr="009D19E6">
        <w:rPr>
          <w:rFonts w:ascii="Arial" w:hAnsi="Arial" w:cs="Arial"/>
          <w:sz w:val="24"/>
          <w:szCs w:val="24"/>
        </w:rPr>
        <w:t>Desayuno</w:t>
      </w:r>
      <w:proofErr w:type="spellEnd"/>
      <w:r w:rsidRPr="009D19E6">
        <w:rPr>
          <w:rFonts w:ascii="Arial" w:hAnsi="Arial" w:cs="Arial"/>
          <w:sz w:val="24"/>
          <w:szCs w:val="24"/>
        </w:rPr>
        <w:t xml:space="preserve"> </w:t>
      </w:r>
    </w:p>
    <w:p w14:paraId="34B97F99" w14:textId="65DD0FDB" w:rsidR="009D19E6" w:rsidRPr="009D19E6" w:rsidRDefault="009D19E6" w:rsidP="009D19E6">
      <w:pPr>
        <w:pStyle w:val="Prrafodelista"/>
        <w:numPr>
          <w:ilvl w:val="0"/>
          <w:numId w:val="14"/>
        </w:num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rPr>
          <w:rFonts w:ascii="Arial" w:eastAsia="Calibri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</w:rPr>
        <w:t xml:space="preserve">Alimentos </w:t>
      </w:r>
      <w:proofErr w:type="spellStart"/>
      <w:r>
        <w:rPr>
          <w:rFonts w:ascii="Arial" w:hAnsi="Arial" w:cs="Arial"/>
          <w:sz w:val="24"/>
          <w:szCs w:val="24"/>
        </w:rPr>
        <w:t>segun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itinerario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14:paraId="68EE7AE7" w14:textId="77777777" w:rsidR="009D19E6" w:rsidRPr="009D19E6" w:rsidRDefault="009D19E6" w:rsidP="009D19E6">
      <w:pPr>
        <w:pStyle w:val="Prrafodelista"/>
        <w:numPr>
          <w:ilvl w:val="0"/>
          <w:numId w:val="14"/>
        </w:num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rPr>
          <w:rFonts w:ascii="Arial" w:eastAsia="Calibri" w:hAnsi="Arial" w:cs="Arial"/>
          <w:sz w:val="24"/>
          <w:szCs w:val="24"/>
          <w:lang w:val="es-ES"/>
        </w:rPr>
      </w:pPr>
      <w:proofErr w:type="spellStart"/>
      <w:r w:rsidRPr="009D19E6">
        <w:rPr>
          <w:rFonts w:ascii="Arial" w:hAnsi="Arial" w:cs="Arial"/>
          <w:sz w:val="24"/>
          <w:szCs w:val="24"/>
        </w:rPr>
        <w:t>Tren</w:t>
      </w:r>
      <w:proofErr w:type="spellEnd"/>
      <w:r w:rsidRPr="009D19E6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9D19E6">
        <w:rPr>
          <w:rFonts w:ascii="Arial" w:hAnsi="Arial" w:cs="Arial"/>
          <w:sz w:val="24"/>
          <w:szCs w:val="24"/>
        </w:rPr>
        <w:t>alta</w:t>
      </w:r>
      <w:proofErr w:type="spellEnd"/>
      <w:r w:rsidRPr="009D19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19E6">
        <w:rPr>
          <w:rFonts w:ascii="Arial" w:hAnsi="Arial" w:cs="Arial"/>
          <w:sz w:val="24"/>
          <w:szCs w:val="24"/>
        </w:rPr>
        <w:t>velocidad</w:t>
      </w:r>
      <w:proofErr w:type="spellEnd"/>
    </w:p>
    <w:p w14:paraId="24316447" w14:textId="77777777" w:rsidR="009D19E6" w:rsidRPr="009D19E6" w:rsidRDefault="009D19E6" w:rsidP="009D19E6">
      <w:pPr>
        <w:pStyle w:val="Prrafodelista"/>
        <w:numPr>
          <w:ilvl w:val="0"/>
          <w:numId w:val="14"/>
        </w:num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rPr>
          <w:rFonts w:ascii="Arial" w:eastAsia="Calibri" w:hAnsi="Arial" w:cs="Arial"/>
          <w:sz w:val="24"/>
          <w:szCs w:val="24"/>
          <w:lang w:val="es-ES"/>
        </w:rPr>
      </w:pPr>
      <w:proofErr w:type="spellStart"/>
      <w:r w:rsidRPr="009D19E6">
        <w:rPr>
          <w:rFonts w:ascii="Arial" w:hAnsi="Arial" w:cs="Arial"/>
          <w:sz w:val="24"/>
          <w:szCs w:val="24"/>
        </w:rPr>
        <w:t>Actividades</w:t>
      </w:r>
      <w:proofErr w:type="spellEnd"/>
    </w:p>
    <w:p w14:paraId="0E172143" w14:textId="77777777" w:rsidR="009D19E6" w:rsidRPr="009D19E6" w:rsidRDefault="009D19E6" w:rsidP="009D19E6">
      <w:pPr>
        <w:pStyle w:val="Prrafodelista"/>
        <w:numPr>
          <w:ilvl w:val="0"/>
          <w:numId w:val="14"/>
        </w:num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rPr>
          <w:rFonts w:ascii="Arial" w:eastAsia="Calibri" w:hAnsi="Arial" w:cs="Arial"/>
          <w:sz w:val="24"/>
          <w:szCs w:val="24"/>
          <w:lang w:val="es-ES"/>
        </w:rPr>
      </w:pPr>
      <w:proofErr w:type="spellStart"/>
      <w:r w:rsidRPr="009D19E6">
        <w:rPr>
          <w:rFonts w:ascii="Arial" w:hAnsi="Arial" w:cs="Arial"/>
          <w:sz w:val="24"/>
          <w:szCs w:val="24"/>
        </w:rPr>
        <w:t>Asistencia</w:t>
      </w:r>
      <w:proofErr w:type="spellEnd"/>
      <w:r w:rsidRPr="009D19E6">
        <w:rPr>
          <w:rFonts w:ascii="Arial" w:hAnsi="Arial" w:cs="Arial"/>
          <w:sz w:val="24"/>
          <w:szCs w:val="24"/>
        </w:rPr>
        <w:t xml:space="preserve"> al </w:t>
      </w:r>
      <w:proofErr w:type="spellStart"/>
      <w:r w:rsidRPr="009D19E6">
        <w:rPr>
          <w:rFonts w:ascii="Arial" w:hAnsi="Arial" w:cs="Arial"/>
          <w:sz w:val="24"/>
          <w:szCs w:val="24"/>
        </w:rPr>
        <w:t>viajero</w:t>
      </w:r>
      <w:proofErr w:type="spellEnd"/>
    </w:p>
    <w:p w14:paraId="1E2FD5B4" w14:textId="77777777" w:rsidR="009D19E6" w:rsidRDefault="009D19E6" w:rsidP="009D19E6">
      <w:pPr>
        <w:pStyle w:val="Prrafodelista"/>
        <w:numPr>
          <w:ilvl w:val="0"/>
          <w:numId w:val="14"/>
        </w:num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rPr>
          <w:rFonts w:ascii="Arial" w:eastAsia="Calibri" w:hAnsi="Arial" w:cs="Arial"/>
          <w:sz w:val="24"/>
          <w:szCs w:val="24"/>
          <w:lang w:val="es-ES"/>
        </w:rPr>
      </w:pPr>
      <w:r w:rsidRPr="009D19E6">
        <w:rPr>
          <w:rFonts w:ascii="Arial" w:hAnsi="Arial" w:cs="Arial"/>
          <w:sz w:val="24"/>
          <w:szCs w:val="24"/>
        </w:rPr>
        <w:t xml:space="preserve">Mochila </w:t>
      </w:r>
      <w:r>
        <w:rPr>
          <w:rFonts w:ascii="Arial" w:eastAsia="Calibri" w:hAnsi="Arial" w:cs="Arial"/>
          <w:sz w:val="24"/>
          <w:szCs w:val="24"/>
          <w:lang w:val="es-ES"/>
        </w:rPr>
        <w:t xml:space="preserve"> </w:t>
      </w:r>
    </w:p>
    <w:p w14:paraId="4A2858AE" w14:textId="77777777" w:rsidR="009D19E6" w:rsidRPr="009D19E6" w:rsidRDefault="009D19E6" w:rsidP="009D19E6">
      <w:pPr>
        <w:tabs>
          <w:tab w:val="left" w:pos="1820"/>
          <w:tab w:val="left" w:pos="7797"/>
          <w:tab w:val="left" w:pos="10206"/>
        </w:tabs>
        <w:spacing w:after="0" w:line="273" w:lineRule="auto"/>
        <w:ind w:left="360" w:right="534"/>
        <w:rPr>
          <w:rFonts w:ascii="Arial" w:eastAsia="Calibri" w:hAnsi="Arial" w:cs="Arial"/>
          <w:sz w:val="24"/>
          <w:szCs w:val="24"/>
          <w:lang w:val="es-ES"/>
        </w:rPr>
      </w:pPr>
    </w:p>
    <w:p w14:paraId="67F50D30" w14:textId="77777777" w:rsidR="009D19E6" w:rsidRDefault="009D19E6" w:rsidP="009D19E6">
      <w:pPr>
        <w:pStyle w:val="Prrafodelista"/>
        <w:tabs>
          <w:tab w:val="left" w:pos="1820"/>
          <w:tab w:val="left" w:pos="7797"/>
          <w:tab w:val="left" w:pos="10206"/>
        </w:tabs>
        <w:spacing w:after="0" w:line="273" w:lineRule="auto"/>
        <w:ind w:right="534"/>
        <w:rPr>
          <w:rFonts w:ascii="Arial" w:eastAsia="Calibri" w:hAnsi="Arial" w:cs="Arial"/>
          <w:sz w:val="24"/>
          <w:szCs w:val="24"/>
          <w:lang w:val="es-ES"/>
        </w:rPr>
      </w:pPr>
    </w:p>
    <w:p w14:paraId="453B9ECD" w14:textId="186AE2B2" w:rsidR="009D19E6" w:rsidRPr="009D19E6" w:rsidRDefault="009D19E6" w:rsidP="009D19E6">
      <w:p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rPr>
          <w:rFonts w:ascii="Arial" w:eastAsia="Calibri" w:hAnsi="Arial" w:cs="Arial"/>
          <w:sz w:val="24"/>
          <w:szCs w:val="24"/>
          <w:lang w:val="es-ES"/>
        </w:rPr>
      </w:pPr>
      <w:r>
        <w:rPr>
          <w:rFonts w:ascii="Arial" w:eastAsia="Calibri" w:hAnsi="Arial" w:cs="Arial"/>
          <w:b/>
          <w:sz w:val="24"/>
          <w:szCs w:val="24"/>
          <w:lang w:val="es-ES"/>
        </w:rPr>
        <w:br/>
      </w:r>
      <w:r w:rsidRPr="009D19E6">
        <w:rPr>
          <w:rFonts w:ascii="Arial" w:eastAsia="Calibri" w:hAnsi="Arial" w:cs="Arial"/>
          <w:b/>
          <w:sz w:val="24"/>
          <w:szCs w:val="24"/>
          <w:lang w:val="es-ES"/>
        </w:rPr>
        <w:t>No incluye:</w:t>
      </w:r>
    </w:p>
    <w:p w14:paraId="44C53055" w14:textId="314A9B0A" w:rsidR="00757168" w:rsidRPr="009D19E6" w:rsidRDefault="009D19E6" w:rsidP="009D19E6">
      <w:pPr>
        <w:pStyle w:val="Prrafodelista"/>
        <w:numPr>
          <w:ilvl w:val="0"/>
          <w:numId w:val="14"/>
        </w:num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rPr>
          <w:rFonts w:ascii="Arial" w:eastAsia="Calibri" w:hAnsi="Arial" w:cs="Arial"/>
          <w:sz w:val="24"/>
          <w:szCs w:val="24"/>
          <w:lang w:val="es-ES"/>
        </w:rPr>
      </w:pPr>
      <w:r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9D19E6">
        <w:rPr>
          <w:rFonts w:ascii="Arial" w:eastAsia="Calibri" w:hAnsi="Arial" w:cs="Arial"/>
          <w:sz w:val="24"/>
          <w:szCs w:val="24"/>
          <w:lang w:val="es-ES"/>
        </w:rPr>
        <w:t>Ningun</w:t>
      </w:r>
      <w:proofErr w:type="spellEnd"/>
      <w:r w:rsidRPr="009D19E6">
        <w:rPr>
          <w:rFonts w:ascii="Arial" w:eastAsia="Calibri" w:hAnsi="Arial" w:cs="Arial"/>
          <w:sz w:val="24"/>
          <w:szCs w:val="24"/>
          <w:lang w:val="es-ES"/>
        </w:rPr>
        <w:t xml:space="preserve"> servicio no mencionado en incluye </w:t>
      </w:r>
    </w:p>
    <w:p w14:paraId="5E249805" w14:textId="59B5B24D" w:rsidR="009D19E6" w:rsidRPr="009D19E6" w:rsidRDefault="009D19E6" w:rsidP="009D19E6">
      <w:p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jc w:val="center"/>
        <w:rPr>
          <w:rFonts w:ascii="Arial" w:eastAsia="Calibri" w:hAnsi="Arial" w:cs="Arial"/>
          <w:sz w:val="24"/>
          <w:szCs w:val="24"/>
          <w:lang w:val="es-ES"/>
        </w:rPr>
      </w:pPr>
      <w:r>
        <w:rPr>
          <w:rFonts w:ascii="Arial" w:eastAsia="Calibri" w:hAnsi="Arial" w:cs="Arial"/>
          <w:sz w:val="24"/>
          <w:szCs w:val="24"/>
          <w:lang w:val="es-ES"/>
        </w:rPr>
        <w:br/>
      </w:r>
      <w:r w:rsidRPr="009D19E6">
        <w:rPr>
          <w:rFonts w:ascii="Arial" w:eastAsia="Calibri" w:hAnsi="Arial" w:cs="Arial"/>
          <w:b/>
          <w:sz w:val="32"/>
          <w:szCs w:val="24"/>
          <w:lang w:val="es-ES"/>
        </w:rPr>
        <w:br/>
        <w:t>Costo desde por persona</w:t>
      </w:r>
      <w:r w:rsidRPr="009D19E6">
        <w:rPr>
          <w:rFonts w:ascii="Arial" w:eastAsia="Calibri" w:hAnsi="Arial" w:cs="Arial"/>
          <w:sz w:val="32"/>
          <w:szCs w:val="24"/>
          <w:lang w:val="es-ES"/>
        </w:rPr>
        <w:t xml:space="preserve"> </w:t>
      </w:r>
      <w:r w:rsidRPr="009D19E6">
        <w:rPr>
          <w:rFonts w:ascii="Arial" w:eastAsia="Calibri" w:hAnsi="Arial" w:cs="Arial"/>
          <w:sz w:val="32"/>
          <w:szCs w:val="24"/>
          <w:lang w:val="es-ES"/>
        </w:rPr>
        <w:br/>
      </w:r>
      <w:proofErr w:type="spellStart"/>
      <w:r w:rsidRPr="009D19E6">
        <w:rPr>
          <w:rFonts w:ascii="Arial" w:eastAsia="Calibri" w:hAnsi="Arial" w:cs="Arial"/>
          <w:sz w:val="32"/>
          <w:szCs w:val="24"/>
          <w:lang w:val="es-ES"/>
        </w:rPr>
        <w:t>Sgl</w:t>
      </w:r>
      <w:proofErr w:type="spellEnd"/>
      <w:r w:rsidRPr="009D19E6">
        <w:rPr>
          <w:rFonts w:ascii="Arial" w:eastAsia="Calibri" w:hAnsi="Arial" w:cs="Arial"/>
          <w:sz w:val="32"/>
          <w:szCs w:val="24"/>
          <w:lang w:val="es-ES"/>
        </w:rPr>
        <w:t xml:space="preserve"> </w:t>
      </w:r>
      <w:r w:rsidRPr="009D19E6">
        <w:rPr>
          <w:rFonts w:ascii="Arial" w:eastAsia="Calibri" w:hAnsi="Arial" w:cs="Arial"/>
          <w:color w:val="385623" w:themeColor="accent6" w:themeShade="80"/>
          <w:sz w:val="32"/>
          <w:szCs w:val="24"/>
          <w:lang w:val="es-ES"/>
        </w:rPr>
        <w:t xml:space="preserve">$4,229.00 </w:t>
      </w:r>
      <w:proofErr w:type="spellStart"/>
      <w:r w:rsidRPr="009D19E6">
        <w:rPr>
          <w:rFonts w:ascii="Arial" w:eastAsia="Calibri" w:hAnsi="Arial" w:cs="Arial"/>
          <w:sz w:val="32"/>
          <w:szCs w:val="24"/>
          <w:lang w:val="es-ES"/>
        </w:rPr>
        <w:t>usd</w:t>
      </w:r>
      <w:proofErr w:type="spellEnd"/>
      <w:r w:rsidRPr="009D19E6">
        <w:rPr>
          <w:rFonts w:ascii="Arial" w:eastAsia="Calibri" w:hAnsi="Arial" w:cs="Arial"/>
          <w:sz w:val="32"/>
          <w:szCs w:val="24"/>
          <w:lang w:val="es-ES"/>
        </w:rPr>
        <w:t xml:space="preserve"> </w:t>
      </w:r>
      <w:r w:rsidRPr="009D19E6">
        <w:rPr>
          <w:rFonts w:ascii="Arial" w:eastAsia="Calibri" w:hAnsi="Arial" w:cs="Arial"/>
          <w:sz w:val="32"/>
          <w:szCs w:val="24"/>
          <w:lang w:val="es-ES"/>
        </w:rPr>
        <w:br/>
      </w:r>
      <w:proofErr w:type="spellStart"/>
      <w:r w:rsidRPr="009D19E6">
        <w:rPr>
          <w:rFonts w:ascii="Arial" w:eastAsia="Calibri" w:hAnsi="Arial" w:cs="Arial"/>
          <w:sz w:val="32"/>
          <w:szCs w:val="24"/>
          <w:lang w:val="es-ES"/>
        </w:rPr>
        <w:t>Dbl</w:t>
      </w:r>
      <w:proofErr w:type="spellEnd"/>
      <w:r w:rsidRPr="009D19E6">
        <w:rPr>
          <w:rFonts w:ascii="Arial" w:eastAsia="Calibri" w:hAnsi="Arial" w:cs="Arial"/>
          <w:sz w:val="32"/>
          <w:szCs w:val="24"/>
          <w:lang w:val="es-ES"/>
        </w:rPr>
        <w:t xml:space="preserve"> </w:t>
      </w:r>
      <w:r w:rsidRPr="009D19E6">
        <w:rPr>
          <w:rFonts w:ascii="Arial" w:eastAsia="Calibri" w:hAnsi="Arial" w:cs="Arial"/>
          <w:color w:val="385623" w:themeColor="accent6" w:themeShade="80"/>
          <w:sz w:val="32"/>
          <w:szCs w:val="24"/>
          <w:lang w:val="es-ES"/>
        </w:rPr>
        <w:t xml:space="preserve">$3,378.00 </w:t>
      </w:r>
      <w:proofErr w:type="spellStart"/>
      <w:r w:rsidRPr="009D19E6">
        <w:rPr>
          <w:rFonts w:ascii="Arial" w:eastAsia="Calibri" w:hAnsi="Arial" w:cs="Arial"/>
          <w:sz w:val="32"/>
          <w:szCs w:val="24"/>
          <w:lang w:val="es-ES"/>
        </w:rPr>
        <w:t>usd</w:t>
      </w:r>
      <w:proofErr w:type="spellEnd"/>
      <w:r w:rsidRPr="009D19E6">
        <w:rPr>
          <w:rFonts w:ascii="Arial" w:eastAsia="Calibri" w:hAnsi="Arial" w:cs="Arial"/>
          <w:sz w:val="32"/>
          <w:szCs w:val="24"/>
          <w:lang w:val="es-ES"/>
        </w:rPr>
        <w:t xml:space="preserve"> </w:t>
      </w:r>
      <w:r>
        <w:rPr>
          <w:rFonts w:ascii="Arial" w:eastAsia="Calibri" w:hAnsi="Arial" w:cs="Arial"/>
          <w:sz w:val="24"/>
          <w:szCs w:val="24"/>
          <w:lang w:val="es-ES"/>
        </w:rPr>
        <w:br/>
      </w:r>
    </w:p>
    <w:sectPr w:rsidR="009D19E6" w:rsidRPr="009D19E6" w:rsidSect="008D0A29">
      <w:headerReference w:type="default" r:id="rId10"/>
      <w:footerReference w:type="default" r:id="rId11"/>
      <w:pgSz w:w="12240" w:h="15840"/>
      <w:pgMar w:top="1417" w:right="1041" w:bottom="56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A20B7E" w14:textId="77777777" w:rsidR="000C7F8F" w:rsidRDefault="000C7F8F" w:rsidP="001B3935">
      <w:pPr>
        <w:spacing w:after="0"/>
      </w:pPr>
      <w:r>
        <w:separator/>
      </w:r>
    </w:p>
  </w:endnote>
  <w:endnote w:type="continuationSeparator" w:id="0">
    <w:p w14:paraId="601CCFE1" w14:textId="77777777" w:rsidR="000C7F8F" w:rsidRDefault="000C7F8F" w:rsidP="001B393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Times New Roman"/>
    <w:charset w:val="00"/>
    <w:family w:val="auto"/>
    <w:pitch w:val="variable"/>
    <w:sig w:usb0="00000001" w:usb1="4000207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555E4310" w14:paraId="444F8555" w14:textId="77777777" w:rsidTr="555E4310">
      <w:trPr>
        <w:trHeight w:val="300"/>
      </w:trPr>
      <w:tc>
        <w:tcPr>
          <w:tcW w:w="3400" w:type="dxa"/>
        </w:tcPr>
        <w:p w14:paraId="716B54AD" w14:textId="376FB625" w:rsidR="555E4310" w:rsidRDefault="555E4310" w:rsidP="555E4310">
          <w:pPr>
            <w:pStyle w:val="Encabezado"/>
            <w:ind w:left="-115"/>
          </w:pPr>
        </w:p>
      </w:tc>
      <w:tc>
        <w:tcPr>
          <w:tcW w:w="3400" w:type="dxa"/>
        </w:tcPr>
        <w:p w14:paraId="1AD04238" w14:textId="616208E7" w:rsidR="555E4310" w:rsidRDefault="555E4310" w:rsidP="555E4310">
          <w:pPr>
            <w:pStyle w:val="Encabezado"/>
            <w:jc w:val="center"/>
          </w:pPr>
        </w:p>
      </w:tc>
      <w:tc>
        <w:tcPr>
          <w:tcW w:w="3400" w:type="dxa"/>
        </w:tcPr>
        <w:p w14:paraId="415892F7" w14:textId="48584225" w:rsidR="555E4310" w:rsidRDefault="555E4310" w:rsidP="555E4310">
          <w:pPr>
            <w:pStyle w:val="Encabezado"/>
            <w:ind w:right="-115"/>
            <w:jc w:val="right"/>
          </w:pPr>
        </w:p>
      </w:tc>
    </w:tr>
  </w:tbl>
  <w:p w14:paraId="3710E155" w14:textId="66799491" w:rsidR="555E4310" w:rsidRDefault="555E4310" w:rsidP="555E431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4569AD" w14:textId="77777777" w:rsidR="000C7F8F" w:rsidRDefault="000C7F8F" w:rsidP="001B3935">
      <w:pPr>
        <w:spacing w:after="0"/>
      </w:pPr>
      <w:r>
        <w:separator/>
      </w:r>
    </w:p>
  </w:footnote>
  <w:footnote w:type="continuationSeparator" w:id="0">
    <w:p w14:paraId="0B101756" w14:textId="77777777" w:rsidR="000C7F8F" w:rsidRDefault="000C7F8F" w:rsidP="001B393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769C5B" w14:textId="77777777" w:rsidR="001B3935" w:rsidRDefault="00C577DB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80CD475" wp14:editId="5F3F6F2F">
              <wp:simplePos x="0" y="0"/>
              <wp:positionH relativeFrom="margin">
                <wp:posOffset>4389120</wp:posOffset>
              </wp:positionH>
              <wp:positionV relativeFrom="paragraph">
                <wp:posOffset>-117805</wp:posOffset>
              </wp:positionV>
              <wp:extent cx="2091690" cy="401957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1690" cy="40195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35A9D8" w14:textId="3D3B6395" w:rsidR="00C577DB" w:rsidRPr="00C577DB" w:rsidRDefault="00C577DB" w:rsidP="00C577DB">
                          <w:pPr>
                            <w:jc w:val="right"/>
                            <w:rPr>
                              <w:rFonts w:ascii="Montserrat" w:hAnsi="Montserrat"/>
                              <w:b/>
                              <w:color w:val="FFFFFF" w:themeColor="background1"/>
                              <w:sz w:val="44"/>
                              <w:szCs w:val="44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0CD47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45.6pt;margin-top:-9.3pt;width:164.7pt;height:31.6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" filled="f" stroked="f">
              <v:textbox>
                <w:txbxContent>
                  <w:p w14:paraId="5B35A9D8" w14:textId="3D3B6395" w:rsidR="00C577DB" w:rsidRPr="00C577DB" w:rsidRDefault="00C577DB" w:rsidP="00C577DB">
                    <w:pPr>
                      <w:jc w:val="right"/>
                      <w:rPr>
                        <w:rFonts w:ascii="Montserrat" w:hAnsi="Montserrat"/>
                        <w:b/>
                        <w:color w:val="FFFFFF" w:themeColor="background1"/>
                        <w:sz w:val="44"/>
                        <w:szCs w:val="44"/>
                        <w:lang w:val="es-ES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6192" behindDoc="0" locked="0" layoutInCell="1" allowOverlap="1" wp14:anchorId="431873B6" wp14:editId="1C1BF7E4">
          <wp:simplePos x="0" y="0"/>
          <wp:positionH relativeFrom="column">
            <wp:posOffset>18415</wp:posOffset>
          </wp:positionH>
          <wp:positionV relativeFrom="paragraph">
            <wp:posOffset>-409245</wp:posOffset>
          </wp:positionV>
          <wp:extent cx="1125220" cy="993775"/>
          <wp:effectExtent l="0" t="0" r="0" b="0"/>
          <wp:wrapNone/>
          <wp:docPr id="1" name="Imagen 1" descr="Logo inter nuevo 20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inter nuevo 20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220" cy="993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7F8F">
      <w:rPr>
        <w:noProof/>
      </w:rPr>
      <w:pict w14:anchorId="222E9B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70.25pt;margin-top:-34.8pt;width:454.45pt;height:70.35pt;z-index:-251657216;mso-position-horizontal-relative:text;mso-position-vertical-relative:text">
          <v:imagedata r:id="rId2" o:title="Contización inter txt2"/>
        </v:shape>
      </w:pict>
    </w:r>
    <w:r w:rsidR="000A627A"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 wp14:anchorId="3F9B4390" wp14:editId="427BBA83">
          <wp:simplePos x="0" y="0"/>
          <wp:positionH relativeFrom="column">
            <wp:posOffset>0</wp:posOffset>
          </wp:positionH>
          <wp:positionV relativeFrom="paragraph">
            <wp:posOffset>1203960</wp:posOffset>
          </wp:positionV>
          <wp:extent cx="6473825" cy="8383270"/>
          <wp:effectExtent l="0" t="0" r="0" b="0"/>
          <wp:wrapNone/>
          <wp:docPr id="3" name="Imagen 3" descr="C:\Users\imacop\AppData\Local\Microsoft\Windows\INetCache\Content.Word\Contización in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imacop\AppData\Local\Microsoft\Windows\INetCache\Content.Word\Contización inter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3825" cy="838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007B7"/>
    <w:multiLevelType w:val="hybridMultilevel"/>
    <w:tmpl w:val="74707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07B8B"/>
    <w:multiLevelType w:val="multilevel"/>
    <w:tmpl w:val="CD1EA2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3E84FAB"/>
    <w:multiLevelType w:val="multilevel"/>
    <w:tmpl w:val="4B9C04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276382A"/>
    <w:multiLevelType w:val="hybridMultilevel"/>
    <w:tmpl w:val="E8ACA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3A4BBA"/>
    <w:multiLevelType w:val="multilevel"/>
    <w:tmpl w:val="AC2457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7D361D3"/>
    <w:multiLevelType w:val="multilevel"/>
    <w:tmpl w:val="299CAE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FE8773D"/>
    <w:multiLevelType w:val="hybridMultilevel"/>
    <w:tmpl w:val="40E02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AF2691"/>
    <w:multiLevelType w:val="multilevel"/>
    <w:tmpl w:val="8A6CB7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4E47CD8"/>
    <w:multiLevelType w:val="multilevel"/>
    <w:tmpl w:val="679AD9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6820207"/>
    <w:multiLevelType w:val="multilevel"/>
    <w:tmpl w:val="F5F67D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826526A"/>
    <w:multiLevelType w:val="hybridMultilevel"/>
    <w:tmpl w:val="C9CE80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941641"/>
    <w:multiLevelType w:val="multilevel"/>
    <w:tmpl w:val="EAF8D2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80E78EE"/>
    <w:multiLevelType w:val="multilevel"/>
    <w:tmpl w:val="27847A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DAD3944"/>
    <w:multiLevelType w:val="hybridMultilevel"/>
    <w:tmpl w:val="38E61E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8"/>
  </w:num>
  <w:num w:numId="5">
    <w:abstractNumId w:val="4"/>
  </w:num>
  <w:num w:numId="6">
    <w:abstractNumId w:val="1"/>
  </w:num>
  <w:num w:numId="7">
    <w:abstractNumId w:val="9"/>
  </w:num>
  <w:num w:numId="8">
    <w:abstractNumId w:val="5"/>
  </w:num>
  <w:num w:numId="9">
    <w:abstractNumId w:val="12"/>
  </w:num>
  <w:num w:numId="10">
    <w:abstractNumId w:val="11"/>
  </w:num>
  <w:num w:numId="11">
    <w:abstractNumId w:val="7"/>
  </w:num>
  <w:num w:numId="12">
    <w:abstractNumId w:val="2"/>
  </w:num>
  <w:num w:numId="13">
    <w:abstractNumId w:val="1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935"/>
    <w:rsid w:val="000272DA"/>
    <w:rsid w:val="00027EDB"/>
    <w:rsid w:val="00042A87"/>
    <w:rsid w:val="000A627A"/>
    <w:rsid w:val="000C7F8F"/>
    <w:rsid w:val="00115D02"/>
    <w:rsid w:val="00137233"/>
    <w:rsid w:val="001427C2"/>
    <w:rsid w:val="001B3935"/>
    <w:rsid w:val="001B6486"/>
    <w:rsid w:val="001F3B2F"/>
    <w:rsid w:val="00243109"/>
    <w:rsid w:val="00267E3B"/>
    <w:rsid w:val="002F268C"/>
    <w:rsid w:val="003F4E59"/>
    <w:rsid w:val="0047396D"/>
    <w:rsid w:val="00486B5A"/>
    <w:rsid w:val="004D775F"/>
    <w:rsid w:val="00553DAC"/>
    <w:rsid w:val="00560023"/>
    <w:rsid w:val="00572AB9"/>
    <w:rsid w:val="005908B2"/>
    <w:rsid w:val="005D0F02"/>
    <w:rsid w:val="006212EC"/>
    <w:rsid w:val="006526D1"/>
    <w:rsid w:val="00690A09"/>
    <w:rsid w:val="006C1565"/>
    <w:rsid w:val="006F3D3C"/>
    <w:rsid w:val="007209E5"/>
    <w:rsid w:val="007564A0"/>
    <w:rsid w:val="00757168"/>
    <w:rsid w:val="0077741D"/>
    <w:rsid w:val="007A0345"/>
    <w:rsid w:val="007F7385"/>
    <w:rsid w:val="00805021"/>
    <w:rsid w:val="008D0A29"/>
    <w:rsid w:val="008F4975"/>
    <w:rsid w:val="009B5D6A"/>
    <w:rsid w:val="009D19E6"/>
    <w:rsid w:val="00A318F9"/>
    <w:rsid w:val="00A468AC"/>
    <w:rsid w:val="00AD1BEF"/>
    <w:rsid w:val="00AE3C37"/>
    <w:rsid w:val="00B02049"/>
    <w:rsid w:val="00B63D3F"/>
    <w:rsid w:val="00B87110"/>
    <w:rsid w:val="00BC1C7F"/>
    <w:rsid w:val="00C577DB"/>
    <w:rsid w:val="00CA5751"/>
    <w:rsid w:val="00D56D19"/>
    <w:rsid w:val="00D655A3"/>
    <w:rsid w:val="00DC6807"/>
    <w:rsid w:val="00DD1572"/>
    <w:rsid w:val="00DD38C5"/>
    <w:rsid w:val="00E11E65"/>
    <w:rsid w:val="00E23489"/>
    <w:rsid w:val="00E625B7"/>
    <w:rsid w:val="00F418E2"/>
    <w:rsid w:val="555E4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01E96DD3"/>
  <w15:chartTrackingRefBased/>
  <w15:docId w15:val="{9957B8E1-9C8D-493D-BA83-01091AE83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rsid w:val="003F4E59"/>
    <w:pPr>
      <w:keepNext/>
      <w:keepLines/>
      <w:spacing w:before="280"/>
      <w:outlineLvl w:val="2"/>
    </w:pPr>
    <w:rPr>
      <w:rFonts w:ascii="Century Gothic" w:eastAsia="Century Gothic" w:hAnsi="Century Gothic" w:cs="Century Gothic"/>
      <w:b/>
      <w:sz w:val="28"/>
      <w:szCs w:val="2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B3935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1B3935"/>
  </w:style>
  <w:style w:type="paragraph" w:styleId="Piedepgina">
    <w:name w:val="footer"/>
    <w:basedOn w:val="Normal"/>
    <w:link w:val="PiedepginaCar"/>
    <w:uiPriority w:val="99"/>
    <w:unhideWhenUsed/>
    <w:rsid w:val="001B3935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3935"/>
  </w:style>
  <w:style w:type="table" w:styleId="Tablaconcuadrcula">
    <w:name w:val="Table Grid"/>
    <w:basedOn w:val="Tablanormal"/>
    <w:uiPriority w:val="39"/>
    <w:rsid w:val="001B393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318F9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212EC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212EC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6212EC"/>
    <w:rPr>
      <w:vertAlign w:val="superscript"/>
    </w:rPr>
  </w:style>
  <w:style w:type="table" w:styleId="Tabladecuadrcula1clara-nfasis3">
    <w:name w:val="Grid Table 1 Light Accent 3"/>
    <w:basedOn w:val="Tablanormal"/>
    <w:uiPriority w:val="46"/>
    <w:rsid w:val="005D0F02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4">
    <w:name w:val="Plain Table 4"/>
    <w:basedOn w:val="Tablanormal"/>
    <w:uiPriority w:val="44"/>
    <w:rsid w:val="007F7385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tulo">
    <w:name w:val="Title"/>
    <w:basedOn w:val="Normal"/>
    <w:next w:val="Normal"/>
    <w:link w:val="TtuloCar"/>
    <w:rsid w:val="003F4E59"/>
    <w:pPr>
      <w:keepNext/>
      <w:keepLines/>
      <w:spacing w:before="480" w:after="120"/>
    </w:pPr>
    <w:rPr>
      <w:rFonts w:ascii="Century Gothic" w:eastAsia="Century Gothic" w:hAnsi="Century Gothic" w:cs="Century Gothic"/>
      <w:b/>
      <w:sz w:val="72"/>
      <w:szCs w:val="72"/>
      <w:lang w:eastAsia="es-MX"/>
    </w:rPr>
  </w:style>
  <w:style w:type="character" w:customStyle="1" w:styleId="TtuloCar">
    <w:name w:val="Título Car"/>
    <w:basedOn w:val="Fuentedeprrafopredeter"/>
    <w:link w:val="Ttulo"/>
    <w:rsid w:val="003F4E59"/>
    <w:rPr>
      <w:rFonts w:ascii="Century Gothic" w:eastAsia="Century Gothic" w:hAnsi="Century Gothic" w:cs="Century Gothic"/>
      <w:b/>
      <w:sz w:val="72"/>
      <w:szCs w:val="72"/>
      <w:lang w:eastAsia="es-MX"/>
    </w:rPr>
  </w:style>
  <w:style w:type="character" w:customStyle="1" w:styleId="Ttulo3Car">
    <w:name w:val="Título 3 Car"/>
    <w:basedOn w:val="Fuentedeprrafopredeter"/>
    <w:link w:val="Ttulo3"/>
    <w:rsid w:val="003F4E59"/>
    <w:rPr>
      <w:rFonts w:ascii="Century Gothic" w:eastAsia="Century Gothic" w:hAnsi="Century Gothic" w:cs="Century Gothic"/>
      <w:b/>
      <w:sz w:val="28"/>
      <w:szCs w:val="2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1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BAA08E-33DF-4994-9A34-695572D60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975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imacop</dc:creator>
  <cp:keywords/>
  <dc:description/>
  <cp:lastModifiedBy>imacop</cp:lastModifiedBy>
  <cp:revision>2</cp:revision>
  <cp:lastPrinted>2023-08-07T15:53:00Z</cp:lastPrinted>
  <dcterms:created xsi:type="dcterms:W3CDTF">2026-04-14T19:48:00Z</dcterms:created>
  <dcterms:modified xsi:type="dcterms:W3CDTF">2026-04-14T19:48:00Z</dcterms:modified>
</cp:coreProperties>
</file>